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C68C2" w14:textId="77777777" w:rsidR="00EB1118" w:rsidRDefault="00E73445">
      <w:pPr>
        <w:spacing w:after="120" w:line="240" w:lineRule="auto"/>
        <w:ind w:firstLine="709"/>
        <w:jc w:val="center"/>
      </w:pPr>
      <w:r>
        <w:rPr>
          <w:rFonts w:ascii="Times New Roman" w:hAnsi="Times New Roman"/>
          <w:b/>
          <w:bCs/>
          <w:sz w:val="32"/>
          <w:szCs w:val="32"/>
        </w:rPr>
        <w:t>РЕШЕНИЕ О ВЫПУСКЕ</w:t>
      </w:r>
    </w:p>
    <w:p w14:paraId="738C68C3" w14:textId="77777777" w:rsidR="00EB1118" w:rsidRDefault="00E73445">
      <w:pPr>
        <w:spacing w:after="120" w:line="240" w:lineRule="auto"/>
        <w:jc w:val="center"/>
        <w:rPr>
          <w:rFonts w:ascii="Times New Roman" w:hAnsi="Times New Roman"/>
          <w:b/>
          <w:bCs/>
          <w:sz w:val="32"/>
          <w:szCs w:val="32"/>
        </w:rPr>
      </w:pPr>
      <w:r>
        <w:rPr>
          <w:rFonts w:ascii="Times New Roman" w:hAnsi="Times New Roman"/>
          <w:b/>
          <w:bCs/>
          <w:sz w:val="32"/>
          <w:szCs w:val="32"/>
        </w:rPr>
        <w:t xml:space="preserve">ЦИФРОВЫХ ФИНАНСОВЫХ АКТИВОВ </w:t>
      </w:r>
    </w:p>
    <w:p w14:paraId="738C68C4" w14:textId="2B709AEF" w:rsidR="00EB1118" w:rsidRPr="00B37417" w:rsidRDefault="00E73445">
      <w:pPr>
        <w:spacing w:after="120" w:line="240" w:lineRule="auto"/>
        <w:jc w:val="cente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от</w:t>
      </w:r>
      <w:r w:rsidRPr="00B37417">
        <w:rPr>
          <w:rFonts w:ascii="Times New Roman" w:eastAsia="Times New Roman" w:hAnsi="Times New Roman"/>
          <w:b/>
          <w:bCs/>
          <w:sz w:val="32"/>
          <w:szCs w:val="32"/>
          <w:lang w:eastAsia="ru-RU"/>
        </w:rPr>
        <w:t xml:space="preserve"> </w:t>
      </w:r>
      <w:r>
        <w:rPr>
          <w:rFonts w:ascii="Times New Roman" w:eastAsia="Times New Roman" w:hAnsi="Times New Roman"/>
          <w:b/>
          <w:bCs/>
          <w:sz w:val="32"/>
          <w:szCs w:val="32"/>
          <w:lang w:eastAsia="ru-RU"/>
        </w:rPr>
        <w:t>«</w:t>
      </w:r>
      <w:r>
        <w:rPr>
          <w:rFonts w:ascii="Times New Roman" w:eastAsia="Times New Roman" w:hAnsi="Times New Roman"/>
          <w:b/>
          <w:bCs/>
          <w:sz w:val="32"/>
          <w:szCs w:val="32"/>
          <w:lang w:eastAsia="ru-RU"/>
        </w:rPr>
        <w:t xml:space="preserve"> </w:t>
      </w:r>
      <w:r>
        <w:rPr>
          <w:rFonts w:ascii="Times New Roman" w:eastAsia="Times New Roman" w:hAnsi="Times New Roman"/>
          <w:b/>
          <w:bCs/>
          <w:sz w:val="32"/>
          <w:szCs w:val="32"/>
          <w:lang w:eastAsia="ru-RU"/>
        </w:rPr>
        <w:t>18 » марта 2024 г.</w:t>
      </w:r>
    </w:p>
    <w:p w14:paraId="738C68C5" w14:textId="77777777" w:rsidR="00EB1118" w:rsidRDefault="00E73445">
      <w:pPr>
        <w:spacing w:after="120" w:line="240" w:lineRule="auto"/>
        <w:jc w:val="center"/>
        <w:rPr>
          <w:rFonts w:ascii="Times New Roman" w:eastAsia="Times New Roman" w:hAnsi="Times New Roman"/>
          <w:b/>
          <w:bCs/>
          <w:sz w:val="32"/>
          <w:szCs w:val="32"/>
          <w:lang w:eastAsia="ru-RU"/>
        </w:rPr>
      </w:pPr>
    </w:p>
    <w:p w14:paraId="738C68C6" w14:textId="77777777" w:rsidR="00EB1118" w:rsidRDefault="00E73445">
      <w:pPr>
        <w:spacing w:before="120" w:after="120"/>
        <w:rPr>
          <w:rFonts w:ascii="Times New Roman" w:eastAsia="Times New Roman" w:hAnsi="Times New Roman"/>
          <w:sz w:val="24"/>
          <w:szCs w:val="24"/>
          <w:lang w:eastAsia="ru-RU"/>
        </w:rPr>
      </w:pPr>
    </w:p>
    <w:p w14:paraId="738C68C7" w14:textId="77777777" w:rsidR="00EB1118" w:rsidRPr="00794440" w:rsidRDefault="00E73445">
      <w:pPr>
        <w:spacing w:before="240" w:after="0" w:line="276" w:lineRule="auto"/>
        <w:rPr>
          <w:rFonts w:ascii="Times New Roman" w:hAnsi="Times New Roman"/>
          <w:sz w:val="24"/>
          <w:szCs w:val="24"/>
        </w:rPr>
      </w:pPr>
    </w:p>
    <w:p w14:paraId="738C68C8" w14:textId="77777777" w:rsidR="00EB1118" w:rsidRDefault="00E73445">
      <w:pPr>
        <w:spacing w:before="240" w:after="0" w:line="276" w:lineRule="auto"/>
        <w:jc w:val="center"/>
        <w:rPr>
          <w:rFonts w:ascii="Times New Roman" w:eastAsia="Times New Roman" w:hAnsi="Times New Roman"/>
          <w:sz w:val="24"/>
          <w:szCs w:val="24"/>
          <w:lang w:eastAsia="ru-RU"/>
        </w:rPr>
      </w:pPr>
      <w:r>
        <w:rPr>
          <w:rFonts w:ascii="Times New Roman" w:hAnsi="Times New Roman"/>
          <w:sz w:val="24"/>
          <w:szCs w:val="24"/>
        </w:rPr>
        <w:t xml:space="preserve">Настоящее решение о выпуске цифровых финансовых активов (далее </w:t>
      </w:r>
      <w:r>
        <w:rPr>
          <w:rFonts w:ascii="Times New Roman" w:eastAsia="Times New Roman" w:hAnsi="Times New Roman"/>
          <w:sz w:val="24"/>
          <w:szCs w:val="24"/>
          <w:lang w:eastAsia="ru-RU"/>
        </w:rPr>
        <w:t xml:space="preserve">– «Решение </w:t>
      </w:r>
      <w:r>
        <w:rPr>
          <w:rFonts w:ascii="Times New Roman" w:eastAsia="Times New Roman" w:hAnsi="Times New Roman"/>
          <w:sz w:val="24"/>
          <w:szCs w:val="24"/>
          <w:lang w:eastAsia="ru-RU"/>
        </w:rPr>
        <w:br/>
        <w:t xml:space="preserve">о выпуске») </w:t>
      </w:r>
      <w:r>
        <w:rPr>
          <w:rFonts w:ascii="Times New Roman" w:hAnsi="Times New Roman"/>
          <w:sz w:val="24"/>
          <w:szCs w:val="24"/>
        </w:rPr>
        <w:t xml:space="preserve">принято в соответствии с </w:t>
      </w:r>
      <w:r>
        <w:rPr>
          <w:rFonts w:ascii="Times New Roman" w:eastAsia="Times New Roman" w:hAnsi="Times New Roman"/>
          <w:sz w:val="24"/>
          <w:szCs w:val="24"/>
          <w:lang w:eastAsia="ru-RU"/>
        </w:rPr>
        <w:t xml:space="preserve">Федеральным законом от 31.07.2020 N 259-ФЗ </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«О цифровых финансовых активах, цифровой валюте и о внесении изменений </w:t>
      </w:r>
      <w:r>
        <w:rPr>
          <w:rFonts w:ascii="Times New Roman" w:eastAsia="Times New Roman" w:hAnsi="Times New Roman"/>
          <w:sz w:val="24"/>
          <w:szCs w:val="24"/>
          <w:lang w:eastAsia="ru-RU"/>
        </w:rPr>
        <w:br/>
        <w:t>в отдельные законодательные акты Российской Федерации» и является предложением указанного ниже лица (далее – «Эмитент») приобрести выпускаемые им цифровые финансовые активы (далее – «Ц</w:t>
      </w:r>
      <w:r>
        <w:rPr>
          <w:rFonts w:ascii="Times New Roman" w:eastAsia="Times New Roman" w:hAnsi="Times New Roman"/>
          <w:sz w:val="24"/>
          <w:szCs w:val="24"/>
          <w:lang w:eastAsia="ru-RU"/>
        </w:rPr>
        <w:t xml:space="preserve">ФА») на условиях, предусмотренных Решением </w:t>
      </w:r>
      <w:r>
        <w:rPr>
          <w:rFonts w:ascii="Times New Roman" w:eastAsia="Times New Roman" w:hAnsi="Times New Roman"/>
          <w:sz w:val="24"/>
          <w:szCs w:val="24"/>
          <w:lang w:eastAsia="ru-RU"/>
        </w:rPr>
        <w:br/>
        <w:t>о выпуске.</w:t>
      </w:r>
    </w:p>
    <w:p w14:paraId="738C68C9" w14:textId="77777777" w:rsidR="00EB1118" w:rsidRDefault="00E73445">
      <w:pPr>
        <w:spacing w:before="240" w:after="0" w:line="276" w:lineRule="auto"/>
        <w:rPr>
          <w:rFonts w:ascii="Times New Roman" w:eastAsia="Times New Roman" w:hAnsi="Times New Roman"/>
          <w:sz w:val="24"/>
          <w:szCs w:val="24"/>
          <w:lang w:eastAsia="ru-RU"/>
        </w:rPr>
      </w:pPr>
    </w:p>
    <w:p w14:paraId="738C68CA" w14:textId="77777777" w:rsidR="00E90FBF" w:rsidRDefault="00E73445" w:rsidP="00E90FBF">
      <w:pPr>
        <w:rPr>
          <w:rFonts w:ascii="Times New Roman" w:hAnsi="Times New Roman"/>
          <w:color w:val="1F497D"/>
          <w:sz w:val="24"/>
          <w:szCs w:val="24"/>
          <w:lang w:eastAsia="ru-RU"/>
        </w:rPr>
      </w:pPr>
    </w:p>
    <w:p w14:paraId="738C68CB" w14:textId="77777777" w:rsidR="00E90FBF" w:rsidRDefault="00E73445" w:rsidP="00E90FBF">
      <w:pPr>
        <w:rPr>
          <w:rFonts w:ascii="Times New Roman" w:hAnsi="Times New Roman"/>
          <w:sz w:val="24"/>
          <w:szCs w:val="24"/>
          <w:lang w:eastAsia="ru-RU"/>
        </w:rPr>
      </w:pPr>
    </w:p>
    <w:p w14:paraId="738C68CC" w14:textId="77777777" w:rsidR="00EB1118" w:rsidRDefault="00E73445">
      <w:pPr>
        <w:rPr>
          <w:rFonts w:ascii="Times New Roman" w:eastAsia="Times New Roman" w:hAnsi="Times New Roman"/>
          <w:b/>
          <w:bCs/>
          <w:sz w:val="24"/>
          <w:szCs w:val="24"/>
          <w:lang w:eastAsia="ru-RU"/>
        </w:rPr>
      </w:pPr>
      <w:r>
        <w:br w:type="page"/>
      </w:r>
    </w:p>
    <w:p w14:paraId="738C68CD" w14:textId="77777777" w:rsidR="00EB1118" w:rsidRDefault="00E73445">
      <w:pPr>
        <w:pStyle w:val="a9"/>
        <w:numPr>
          <w:ilvl w:val="0"/>
          <w:numId w:val="1"/>
        </w:numPr>
        <w:spacing w:before="240" w:after="240" w:line="276" w:lineRule="auto"/>
        <w:ind w:left="0" w:firstLine="0"/>
        <w:contextualSpacing w:val="0"/>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Сведения об Эмитенте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2031"/>
        <w:gridCol w:w="4240"/>
      </w:tblGrid>
      <w:tr w:rsidR="00437D79" w14:paraId="738C68D0" w14:textId="77777777" w:rsidTr="00BD3D08">
        <w:trPr>
          <w:trHeight w:val="258"/>
        </w:trPr>
        <w:tc>
          <w:tcPr>
            <w:tcW w:w="3080" w:type="dxa"/>
            <w:tcBorders>
              <w:top w:val="nil"/>
              <w:left w:val="nil"/>
              <w:bottom w:val="single" w:sz="4" w:space="0" w:color="D9D9D9"/>
              <w:right w:val="nil"/>
            </w:tcBorders>
            <w:shd w:val="clear" w:color="auto" w:fill="auto"/>
          </w:tcPr>
          <w:p w14:paraId="738C68CE" w14:textId="77777777" w:rsidR="00EB1118" w:rsidRPr="00BD3D08" w:rsidRDefault="00E73445" w:rsidP="00BD3D08">
            <w:pPr>
              <w:widowControl w:val="0"/>
              <w:spacing w:before="120" w:after="120" w:line="276" w:lineRule="auto"/>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Полное наименование</w:t>
            </w:r>
          </w:p>
        </w:tc>
        <w:tc>
          <w:tcPr>
            <w:tcW w:w="6271" w:type="dxa"/>
            <w:gridSpan w:val="2"/>
            <w:tcBorders>
              <w:top w:val="nil"/>
              <w:left w:val="nil"/>
              <w:bottom w:val="single" w:sz="4" w:space="0" w:color="D9D9D9"/>
              <w:right w:val="nil"/>
            </w:tcBorders>
            <w:shd w:val="clear" w:color="auto" w:fill="auto"/>
          </w:tcPr>
          <w:p w14:paraId="738C68CF" w14:textId="77777777" w:rsidR="00EB1118" w:rsidRPr="007B263F" w:rsidRDefault="00E73445" w:rsidP="00BD3D08">
            <w:pPr>
              <w:widowControl w:val="0"/>
              <w:spacing w:before="120" w:after="120" w:line="276" w:lineRule="auto"/>
              <w:rPr>
                <w:rFonts w:ascii="Times New Roman" w:eastAsia="Times New Roman" w:hAnsi="Times New Roman"/>
                <w:b/>
                <w:bCs/>
                <w:sz w:val="24"/>
                <w:szCs w:val="24"/>
                <w:lang w:eastAsia="ru-RU"/>
              </w:rPr>
            </w:pPr>
            <w:r w:rsidRPr="007B263F">
              <w:rPr>
                <w:rFonts w:ascii="Times New Roman" w:eastAsia="Times New Roman" w:hAnsi="Times New Roman"/>
                <w:b/>
                <w:sz w:val="24"/>
                <w:szCs w:val="24"/>
              </w:rPr>
              <w:t>АКЦИОНЕРНЫЙ КОММЕРЧЕСКИЙ БАНК «ЕВРОФИНАНС МОСНАРБАНК» (акционерное общество)</w:t>
            </w:r>
          </w:p>
        </w:tc>
      </w:tr>
      <w:tr w:rsidR="00437D79" w14:paraId="738C68D3" w14:textId="77777777" w:rsidTr="00BD3D08">
        <w:trPr>
          <w:trHeight w:val="163"/>
        </w:trPr>
        <w:tc>
          <w:tcPr>
            <w:tcW w:w="3080" w:type="dxa"/>
            <w:tcBorders>
              <w:top w:val="single" w:sz="4" w:space="0" w:color="D9D9D9"/>
              <w:left w:val="nil"/>
              <w:bottom w:val="single" w:sz="4" w:space="0" w:color="D9D9D9"/>
              <w:right w:val="nil"/>
            </w:tcBorders>
            <w:shd w:val="clear" w:color="auto" w:fill="auto"/>
          </w:tcPr>
          <w:p w14:paraId="738C68D1" w14:textId="77777777" w:rsidR="00EB1118" w:rsidRPr="00BD3D08" w:rsidRDefault="00E73445" w:rsidP="00BD3D08">
            <w:pPr>
              <w:widowControl w:val="0"/>
              <w:spacing w:before="120" w:after="120" w:line="276" w:lineRule="auto"/>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Адрес юридического лица</w:t>
            </w:r>
          </w:p>
        </w:tc>
        <w:tc>
          <w:tcPr>
            <w:tcW w:w="6271" w:type="dxa"/>
            <w:gridSpan w:val="2"/>
            <w:tcBorders>
              <w:top w:val="single" w:sz="4" w:space="0" w:color="D9D9D9"/>
              <w:left w:val="nil"/>
              <w:bottom w:val="single" w:sz="4" w:space="0" w:color="D9D9D9"/>
              <w:right w:val="nil"/>
            </w:tcBorders>
            <w:shd w:val="clear" w:color="auto" w:fill="auto"/>
          </w:tcPr>
          <w:p w14:paraId="738C68D2" w14:textId="77777777" w:rsidR="00EB1118" w:rsidRPr="007B263F" w:rsidRDefault="00E73445" w:rsidP="004856FC">
            <w:pPr>
              <w:widowControl w:val="0"/>
              <w:spacing w:before="120" w:after="12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B263F">
              <w:rPr>
                <w:rFonts w:ascii="Times New Roman" w:eastAsia="Times New Roman" w:hAnsi="Times New Roman"/>
                <w:b/>
                <w:sz w:val="24"/>
                <w:szCs w:val="24"/>
              </w:rPr>
              <w:t>121099, Москва, улица Новый Арбат, дом 29</w:t>
            </w:r>
          </w:p>
        </w:tc>
      </w:tr>
      <w:tr w:rsidR="00437D79" w14:paraId="738C68D7" w14:textId="77777777" w:rsidTr="00BD3D08">
        <w:trPr>
          <w:trHeight w:val="220"/>
        </w:trPr>
        <w:tc>
          <w:tcPr>
            <w:tcW w:w="3080" w:type="dxa"/>
            <w:vMerge w:val="restart"/>
            <w:tcBorders>
              <w:top w:val="single" w:sz="4" w:space="0" w:color="D9D9D9"/>
              <w:left w:val="nil"/>
              <w:bottom w:val="single" w:sz="4" w:space="0" w:color="D9D9D9"/>
              <w:right w:val="nil"/>
            </w:tcBorders>
            <w:shd w:val="clear" w:color="auto" w:fill="auto"/>
          </w:tcPr>
          <w:p w14:paraId="738C68D4" w14:textId="77777777" w:rsidR="007B263F" w:rsidRPr="00BD3D08" w:rsidRDefault="00E73445" w:rsidP="007B263F">
            <w:pPr>
              <w:widowControl w:val="0"/>
              <w:spacing w:before="120" w:after="120" w:line="276" w:lineRule="auto"/>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 xml:space="preserve">Сведения </w:t>
            </w:r>
            <w:r w:rsidRPr="00BD3D08">
              <w:rPr>
                <w:rFonts w:ascii="Times New Roman" w:eastAsia="Times New Roman" w:hAnsi="Times New Roman"/>
                <w:sz w:val="24"/>
                <w:szCs w:val="24"/>
                <w:lang w:eastAsia="ru-RU"/>
              </w:rPr>
              <w:br/>
              <w:t>о государственной регистрации</w:t>
            </w:r>
          </w:p>
        </w:tc>
        <w:tc>
          <w:tcPr>
            <w:tcW w:w="2031" w:type="dxa"/>
            <w:tcBorders>
              <w:top w:val="single" w:sz="4" w:space="0" w:color="D9D9D9"/>
              <w:left w:val="nil"/>
              <w:bottom w:val="single" w:sz="4" w:space="0" w:color="D9D9D9"/>
              <w:right w:val="nil"/>
            </w:tcBorders>
            <w:shd w:val="clear" w:color="auto" w:fill="auto"/>
          </w:tcPr>
          <w:p w14:paraId="738C68D5" w14:textId="77777777" w:rsidR="007B263F" w:rsidRPr="00BD3D08" w:rsidRDefault="00E73445" w:rsidP="007B263F">
            <w:pPr>
              <w:widowControl w:val="0"/>
              <w:spacing w:before="120" w:after="120" w:line="276" w:lineRule="auto"/>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дата регистрации</w:t>
            </w:r>
          </w:p>
        </w:tc>
        <w:tc>
          <w:tcPr>
            <w:tcW w:w="4240" w:type="dxa"/>
            <w:tcBorders>
              <w:top w:val="single" w:sz="4" w:space="0" w:color="D9D9D9"/>
              <w:left w:val="nil"/>
              <w:bottom w:val="single" w:sz="4" w:space="0" w:color="D9D9D9"/>
              <w:right w:val="nil"/>
            </w:tcBorders>
            <w:shd w:val="clear" w:color="auto" w:fill="auto"/>
          </w:tcPr>
          <w:p w14:paraId="738C68D6" w14:textId="77777777" w:rsidR="007B263F" w:rsidRPr="00BD3D08" w:rsidRDefault="00E73445" w:rsidP="007B263F">
            <w:pPr>
              <w:widowControl w:val="0"/>
              <w:spacing w:before="120" w:after="120" w:line="276" w:lineRule="auto"/>
              <w:rPr>
                <w:rFonts w:ascii="Times New Roman" w:eastAsia="Times New Roman" w:hAnsi="Times New Roman"/>
                <w:sz w:val="24"/>
                <w:szCs w:val="24"/>
                <w:lang w:val="en-US" w:eastAsia="ru-RU"/>
              </w:rPr>
            </w:pPr>
            <w:r w:rsidRPr="00BD3D08">
              <w:rPr>
                <w:rFonts w:ascii="Times New Roman" w:eastAsia="Times New Roman" w:hAnsi="Times New Roman"/>
                <w:sz w:val="24"/>
                <w:szCs w:val="24"/>
                <w:lang w:val="en-US"/>
              </w:rPr>
              <w:t>29</w:t>
            </w:r>
            <w:r w:rsidRPr="00BD3D08">
              <w:rPr>
                <w:rFonts w:ascii="Times New Roman" w:eastAsia="Times New Roman" w:hAnsi="Times New Roman"/>
                <w:sz w:val="24"/>
                <w:szCs w:val="24"/>
              </w:rPr>
              <w:t>.0</w:t>
            </w:r>
            <w:r w:rsidRPr="00BD3D08">
              <w:rPr>
                <w:rFonts w:ascii="Times New Roman" w:eastAsia="Times New Roman" w:hAnsi="Times New Roman"/>
                <w:sz w:val="24"/>
                <w:szCs w:val="24"/>
                <w:lang w:val="en-US"/>
              </w:rPr>
              <w:t>6</w:t>
            </w:r>
            <w:r w:rsidRPr="00BD3D08">
              <w:rPr>
                <w:rFonts w:ascii="Times New Roman" w:eastAsia="Times New Roman" w:hAnsi="Times New Roman"/>
                <w:sz w:val="24"/>
                <w:szCs w:val="24"/>
              </w:rPr>
              <w:t>.</w:t>
            </w:r>
            <w:r w:rsidRPr="00BD3D08">
              <w:rPr>
                <w:rFonts w:ascii="Times New Roman" w:eastAsia="Times New Roman" w:hAnsi="Times New Roman"/>
                <w:sz w:val="24"/>
                <w:szCs w:val="24"/>
                <w:lang w:val="en-US"/>
              </w:rPr>
              <w:t>1993</w:t>
            </w:r>
          </w:p>
        </w:tc>
      </w:tr>
      <w:tr w:rsidR="00437D79" w14:paraId="738C68DB" w14:textId="77777777" w:rsidTr="00BD3D08">
        <w:trPr>
          <w:trHeight w:val="774"/>
        </w:trPr>
        <w:tc>
          <w:tcPr>
            <w:tcW w:w="3080" w:type="dxa"/>
            <w:vMerge/>
            <w:tcBorders>
              <w:top w:val="single" w:sz="4" w:space="0" w:color="D9D9D9"/>
              <w:left w:val="nil"/>
              <w:bottom w:val="single" w:sz="4" w:space="0" w:color="D9D9D9"/>
              <w:right w:val="nil"/>
            </w:tcBorders>
            <w:shd w:val="clear" w:color="auto" w:fill="auto"/>
          </w:tcPr>
          <w:p w14:paraId="738C68D8" w14:textId="77777777" w:rsidR="007B263F" w:rsidRPr="00BD3D08" w:rsidRDefault="00E73445" w:rsidP="007B263F">
            <w:pPr>
              <w:widowControl w:val="0"/>
              <w:spacing w:before="120" w:after="120" w:line="276" w:lineRule="auto"/>
              <w:rPr>
                <w:rFonts w:ascii="Times New Roman" w:eastAsia="Times New Roman" w:hAnsi="Times New Roman"/>
                <w:sz w:val="24"/>
                <w:szCs w:val="24"/>
                <w:lang w:eastAsia="ru-RU"/>
              </w:rPr>
            </w:pPr>
          </w:p>
        </w:tc>
        <w:tc>
          <w:tcPr>
            <w:tcW w:w="2031" w:type="dxa"/>
            <w:tcBorders>
              <w:top w:val="single" w:sz="4" w:space="0" w:color="D9D9D9"/>
              <w:left w:val="nil"/>
              <w:bottom w:val="single" w:sz="4" w:space="0" w:color="D9D9D9"/>
              <w:right w:val="nil"/>
            </w:tcBorders>
            <w:shd w:val="clear" w:color="auto" w:fill="auto"/>
          </w:tcPr>
          <w:p w14:paraId="738C68D9" w14:textId="77777777" w:rsidR="007B263F" w:rsidRPr="00BD3D08" w:rsidRDefault="00E73445" w:rsidP="007B263F">
            <w:pPr>
              <w:widowControl w:val="0"/>
              <w:spacing w:before="120" w:after="120" w:line="276" w:lineRule="auto"/>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регистрирующий орган</w:t>
            </w:r>
          </w:p>
        </w:tc>
        <w:tc>
          <w:tcPr>
            <w:tcW w:w="4240" w:type="dxa"/>
            <w:tcBorders>
              <w:top w:val="single" w:sz="4" w:space="0" w:color="D9D9D9"/>
              <w:left w:val="nil"/>
              <w:bottom w:val="single" w:sz="4" w:space="0" w:color="D9D9D9"/>
              <w:right w:val="nil"/>
            </w:tcBorders>
            <w:shd w:val="clear" w:color="auto" w:fill="auto"/>
          </w:tcPr>
          <w:p w14:paraId="738C68DA" w14:textId="77777777" w:rsidR="007B263F" w:rsidRPr="00BD3D08" w:rsidRDefault="00E73445" w:rsidP="007B263F">
            <w:pPr>
              <w:widowControl w:val="0"/>
              <w:spacing w:before="120" w:after="120" w:line="276"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rPr>
              <w:t>Центральный банк Российской Федерации</w:t>
            </w:r>
          </w:p>
        </w:tc>
      </w:tr>
      <w:tr w:rsidR="00437D79" w14:paraId="738C68DF" w14:textId="77777777" w:rsidTr="00BD3D08">
        <w:trPr>
          <w:trHeight w:val="1615"/>
        </w:trPr>
        <w:tc>
          <w:tcPr>
            <w:tcW w:w="3080" w:type="dxa"/>
            <w:vMerge/>
            <w:tcBorders>
              <w:top w:val="single" w:sz="4" w:space="0" w:color="D9D9D9"/>
              <w:left w:val="nil"/>
              <w:bottom w:val="single" w:sz="4" w:space="0" w:color="D9D9D9"/>
              <w:right w:val="nil"/>
            </w:tcBorders>
            <w:shd w:val="clear" w:color="auto" w:fill="auto"/>
          </w:tcPr>
          <w:p w14:paraId="738C68DC" w14:textId="77777777" w:rsidR="007B263F" w:rsidRPr="00BD3D08" w:rsidRDefault="00E73445" w:rsidP="007B263F">
            <w:pPr>
              <w:widowControl w:val="0"/>
              <w:spacing w:before="120" w:after="120" w:line="276" w:lineRule="auto"/>
              <w:rPr>
                <w:rFonts w:ascii="Times New Roman" w:eastAsia="Times New Roman" w:hAnsi="Times New Roman"/>
                <w:sz w:val="24"/>
                <w:szCs w:val="24"/>
                <w:lang w:eastAsia="ru-RU"/>
              </w:rPr>
            </w:pPr>
          </w:p>
        </w:tc>
        <w:tc>
          <w:tcPr>
            <w:tcW w:w="2031" w:type="dxa"/>
            <w:tcBorders>
              <w:top w:val="single" w:sz="4" w:space="0" w:color="D9D9D9"/>
              <w:left w:val="nil"/>
              <w:bottom w:val="single" w:sz="4" w:space="0" w:color="D9D9D9"/>
              <w:right w:val="nil"/>
            </w:tcBorders>
            <w:shd w:val="clear" w:color="auto" w:fill="auto"/>
          </w:tcPr>
          <w:p w14:paraId="738C68DD" w14:textId="77777777" w:rsidR="007B263F" w:rsidRPr="00BD3D08" w:rsidRDefault="00E73445" w:rsidP="007B263F">
            <w:pPr>
              <w:widowControl w:val="0"/>
              <w:spacing w:before="120" w:after="120" w:line="276" w:lineRule="auto"/>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основной государственный регистрационный номер</w:t>
            </w:r>
          </w:p>
        </w:tc>
        <w:tc>
          <w:tcPr>
            <w:tcW w:w="4240" w:type="dxa"/>
            <w:tcBorders>
              <w:top w:val="single" w:sz="4" w:space="0" w:color="D9D9D9"/>
              <w:left w:val="nil"/>
              <w:bottom w:val="single" w:sz="4" w:space="0" w:color="D9D9D9"/>
              <w:right w:val="nil"/>
            </w:tcBorders>
            <w:shd w:val="clear" w:color="auto" w:fill="auto"/>
          </w:tcPr>
          <w:p w14:paraId="738C68DE" w14:textId="77777777" w:rsidR="007B263F" w:rsidRPr="00BD3D08" w:rsidRDefault="00E73445" w:rsidP="007B263F">
            <w:pPr>
              <w:widowControl w:val="0"/>
              <w:spacing w:before="120" w:after="120" w:line="276" w:lineRule="auto"/>
              <w:rPr>
                <w:rFonts w:ascii="Times New Roman" w:eastAsia="Times New Roman" w:hAnsi="Times New Roman"/>
                <w:sz w:val="24"/>
                <w:szCs w:val="24"/>
                <w:lang w:eastAsia="ru-RU"/>
              </w:rPr>
            </w:pPr>
            <w:r w:rsidRPr="00BD3D08">
              <w:rPr>
                <w:rFonts w:ascii="Times New Roman" w:eastAsia="Times New Roman" w:hAnsi="Times New Roman"/>
                <w:sz w:val="24"/>
                <w:szCs w:val="24"/>
              </w:rPr>
              <w:t>1027700565970</w:t>
            </w:r>
          </w:p>
        </w:tc>
      </w:tr>
      <w:tr w:rsidR="00437D79" w14:paraId="738C68E2" w14:textId="77777777" w:rsidTr="00BD3D08">
        <w:trPr>
          <w:trHeight w:val="802"/>
        </w:trPr>
        <w:tc>
          <w:tcPr>
            <w:tcW w:w="3080" w:type="dxa"/>
            <w:tcBorders>
              <w:top w:val="single" w:sz="4" w:space="0" w:color="D9D9D9"/>
              <w:left w:val="nil"/>
              <w:bottom w:val="single" w:sz="4" w:space="0" w:color="D9D9D9"/>
              <w:right w:val="nil"/>
            </w:tcBorders>
            <w:shd w:val="clear" w:color="auto" w:fill="auto"/>
          </w:tcPr>
          <w:p w14:paraId="738C68E0" w14:textId="77777777" w:rsidR="00EB1118" w:rsidRPr="00BD3D08" w:rsidRDefault="00E73445" w:rsidP="00BD3D08">
            <w:pPr>
              <w:widowControl w:val="0"/>
              <w:spacing w:before="120" w:after="120" w:line="276" w:lineRule="auto"/>
              <w:rPr>
                <w:rFonts w:ascii="Times New Roman" w:eastAsia="Times New Roman" w:hAnsi="Times New Roman"/>
                <w:sz w:val="24"/>
                <w:szCs w:val="24"/>
                <w:lang w:eastAsia="ru-RU"/>
              </w:rPr>
            </w:pPr>
          </w:p>
        </w:tc>
        <w:tc>
          <w:tcPr>
            <w:tcW w:w="6271" w:type="dxa"/>
            <w:gridSpan w:val="2"/>
            <w:tcBorders>
              <w:top w:val="single" w:sz="4" w:space="0" w:color="D9D9D9"/>
              <w:left w:val="nil"/>
              <w:bottom w:val="single" w:sz="4" w:space="0" w:color="D9D9D9"/>
              <w:right w:val="nil"/>
            </w:tcBorders>
            <w:shd w:val="clear" w:color="auto" w:fill="auto"/>
          </w:tcPr>
          <w:p w14:paraId="738C68E1" w14:textId="77777777" w:rsidR="0096251D" w:rsidRPr="00BD3D08" w:rsidRDefault="00E73445" w:rsidP="00BD3D08">
            <w:pPr>
              <w:widowControl w:val="0"/>
              <w:spacing w:before="120" w:after="120" w:line="276" w:lineRule="auto"/>
              <w:jc w:val="both"/>
              <w:rPr>
                <w:rFonts w:ascii="Times New Roman" w:eastAsia="Times New Roman" w:hAnsi="Times New Roman"/>
                <w:sz w:val="24"/>
                <w:szCs w:val="24"/>
                <w:lang w:eastAsia="ru-RU"/>
              </w:rPr>
            </w:pPr>
          </w:p>
        </w:tc>
      </w:tr>
      <w:tr w:rsidR="00437D79" w14:paraId="738C68E5" w14:textId="77777777" w:rsidTr="00BD3D08">
        <w:trPr>
          <w:trHeight w:val="802"/>
        </w:trPr>
        <w:tc>
          <w:tcPr>
            <w:tcW w:w="3080" w:type="dxa"/>
            <w:tcBorders>
              <w:top w:val="single" w:sz="4" w:space="0" w:color="D9D9D9"/>
              <w:left w:val="nil"/>
              <w:bottom w:val="nil"/>
              <w:right w:val="nil"/>
            </w:tcBorders>
            <w:shd w:val="clear" w:color="auto" w:fill="auto"/>
          </w:tcPr>
          <w:p w14:paraId="738C68E3" w14:textId="77777777" w:rsidR="00EB1118" w:rsidRPr="00BD3D08" w:rsidRDefault="00E73445" w:rsidP="00BD3D08">
            <w:pPr>
              <w:widowControl w:val="0"/>
              <w:spacing w:before="120" w:after="120" w:line="276" w:lineRule="auto"/>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 xml:space="preserve">Сведения о сайте Эмитента в информационно-телекоммуникационной сети </w:t>
            </w:r>
            <w:r w:rsidRPr="00BD3D08">
              <w:rPr>
                <w:rFonts w:ascii="Times New Roman" w:eastAsia="Times New Roman" w:hAnsi="Times New Roman"/>
                <w:sz w:val="24"/>
                <w:szCs w:val="24"/>
                <w:lang w:eastAsia="ru-RU"/>
              </w:rPr>
              <w:t>«Интернет»</w:t>
            </w:r>
          </w:p>
        </w:tc>
        <w:tc>
          <w:tcPr>
            <w:tcW w:w="6271" w:type="dxa"/>
            <w:gridSpan w:val="2"/>
            <w:tcBorders>
              <w:top w:val="single" w:sz="4" w:space="0" w:color="D9D9D9"/>
              <w:left w:val="nil"/>
              <w:bottom w:val="nil"/>
              <w:right w:val="nil"/>
            </w:tcBorders>
            <w:shd w:val="clear" w:color="auto" w:fill="auto"/>
          </w:tcPr>
          <w:p w14:paraId="738C68E4" w14:textId="77777777" w:rsidR="00EB1118" w:rsidRPr="007B263F" w:rsidRDefault="00E73445" w:rsidP="005F412B">
            <w:pPr>
              <w:widowControl w:val="0"/>
              <w:spacing w:before="120" w:after="120" w:line="276" w:lineRule="auto"/>
              <w:rPr>
                <w:rFonts w:ascii="Times New Roman" w:eastAsia="Times New Roman" w:hAnsi="Times New Roman"/>
                <w:b/>
                <w:bCs/>
                <w:sz w:val="24"/>
                <w:szCs w:val="24"/>
                <w:lang w:eastAsia="ru-RU"/>
              </w:rPr>
            </w:pPr>
            <w:hyperlink r:id="rId12" w:history="1">
              <w:r w:rsidRPr="007B263F">
                <w:rPr>
                  <w:rFonts w:ascii="Times New Roman" w:eastAsia="Times New Roman" w:hAnsi="Times New Roman"/>
                  <w:b/>
                  <w:sz w:val="24"/>
                  <w:szCs w:val="24"/>
                </w:rPr>
                <w:t>https://evrofinance.ru/</w:t>
              </w:r>
            </w:hyperlink>
          </w:p>
        </w:tc>
      </w:tr>
    </w:tbl>
    <w:p w14:paraId="738C68E6" w14:textId="77777777" w:rsidR="00EB1118" w:rsidRPr="00AD5C7D" w:rsidRDefault="00E73445">
      <w:pPr>
        <w:pStyle w:val="a9"/>
        <w:spacing w:before="240" w:after="240" w:line="276" w:lineRule="auto"/>
        <w:ind w:left="0"/>
        <w:contextualSpacing w:val="0"/>
        <w:rPr>
          <w:rFonts w:ascii="Times New Roman" w:hAnsi="Times New Roman"/>
          <w:b/>
          <w:bCs/>
          <w:sz w:val="24"/>
          <w:szCs w:val="24"/>
        </w:rPr>
      </w:pPr>
    </w:p>
    <w:p w14:paraId="738C68E7" w14:textId="77777777" w:rsidR="00EB1118" w:rsidRDefault="00E73445" w:rsidP="00E1095E">
      <w:pPr>
        <w:numPr>
          <w:ilvl w:val="0"/>
          <w:numId w:val="1"/>
        </w:numPr>
        <w:rPr>
          <w:rFonts w:ascii="Times New Roman" w:hAnsi="Times New Roman"/>
          <w:b/>
          <w:bCs/>
          <w:sz w:val="24"/>
          <w:szCs w:val="24"/>
        </w:rPr>
      </w:pPr>
      <w:r>
        <w:br w:type="page"/>
      </w:r>
      <w:r>
        <w:rPr>
          <w:rFonts w:ascii="Times New Roman" w:eastAsia="Times New Roman" w:hAnsi="Times New Roman"/>
          <w:b/>
          <w:bCs/>
          <w:sz w:val="24"/>
          <w:szCs w:val="24"/>
          <w:lang w:eastAsia="ru-RU"/>
        </w:rPr>
        <w:t>Сведения об операторе информационной системы, в которой осуществляется выпуск</w:t>
      </w:r>
      <w:r>
        <w:rPr>
          <w:rFonts w:ascii="Times New Roman" w:hAnsi="Times New Roman"/>
          <w:b/>
          <w:bCs/>
          <w:sz w:val="24"/>
          <w:szCs w:val="24"/>
        </w:rPr>
        <w:t xml:space="preserve"> ЦФА (далее – «Оператор»)</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2031"/>
        <w:gridCol w:w="4238"/>
      </w:tblGrid>
      <w:tr w:rsidR="00437D79" w14:paraId="738C68EA" w14:textId="77777777" w:rsidTr="00BD3D08">
        <w:trPr>
          <w:trHeight w:val="258"/>
        </w:trPr>
        <w:tc>
          <w:tcPr>
            <w:tcW w:w="3082" w:type="dxa"/>
            <w:tcBorders>
              <w:top w:val="nil"/>
              <w:left w:val="nil"/>
              <w:bottom w:val="single" w:sz="4" w:space="0" w:color="D9D9D9"/>
              <w:right w:val="nil"/>
            </w:tcBorders>
            <w:shd w:val="clear" w:color="auto" w:fill="auto"/>
          </w:tcPr>
          <w:p w14:paraId="738C68E8" w14:textId="77777777" w:rsidR="00EB1118" w:rsidRPr="00BD3D08" w:rsidRDefault="00E73445" w:rsidP="00BD3D08">
            <w:pPr>
              <w:widowControl w:val="0"/>
              <w:spacing w:before="120" w:after="120" w:line="276" w:lineRule="auto"/>
              <w:rPr>
                <w:rFonts w:ascii="Times New Roman" w:eastAsia="Times New Roman" w:hAnsi="Times New Roman"/>
                <w:color w:val="808080"/>
                <w:sz w:val="24"/>
                <w:szCs w:val="24"/>
                <w:lang w:eastAsia="ru-RU"/>
              </w:rPr>
            </w:pPr>
            <w:r w:rsidRPr="00BD3D08">
              <w:rPr>
                <w:rFonts w:ascii="Times New Roman" w:eastAsia="Times New Roman" w:hAnsi="Times New Roman"/>
                <w:color w:val="808080"/>
                <w:sz w:val="24"/>
                <w:szCs w:val="24"/>
                <w:lang w:eastAsia="ru-RU"/>
              </w:rPr>
              <w:t>Полное наименование</w:t>
            </w:r>
          </w:p>
        </w:tc>
        <w:tc>
          <w:tcPr>
            <w:tcW w:w="6269" w:type="dxa"/>
            <w:gridSpan w:val="2"/>
            <w:tcBorders>
              <w:top w:val="nil"/>
              <w:left w:val="nil"/>
              <w:bottom w:val="single" w:sz="4" w:space="0" w:color="D9D9D9"/>
              <w:right w:val="nil"/>
            </w:tcBorders>
            <w:shd w:val="clear" w:color="auto" w:fill="auto"/>
          </w:tcPr>
          <w:p w14:paraId="738C68E9" w14:textId="77777777" w:rsidR="00EB1118" w:rsidRPr="00BD3D08" w:rsidRDefault="00E73445" w:rsidP="00BD3D08">
            <w:pPr>
              <w:widowControl w:val="0"/>
              <w:spacing w:before="120" w:after="120" w:line="276"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rPr>
              <w:t xml:space="preserve">АКЦИОНЕРНЫЙ КОММЕРЧЕСКИЙ БАНК «ЕВРОФИНАНС МОСНАРБАНК» </w:t>
            </w:r>
            <w:r w:rsidRPr="00BD3D08">
              <w:rPr>
                <w:rFonts w:ascii="Times New Roman" w:eastAsia="Times New Roman" w:hAnsi="Times New Roman"/>
                <w:sz w:val="24"/>
                <w:szCs w:val="24"/>
              </w:rPr>
              <w:t>(акционерное общество)</w:t>
            </w:r>
          </w:p>
        </w:tc>
      </w:tr>
      <w:tr w:rsidR="00437D79" w14:paraId="738C68ED" w14:textId="77777777" w:rsidTr="00BD3D08">
        <w:trPr>
          <w:trHeight w:val="163"/>
        </w:trPr>
        <w:tc>
          <w:tcPr>
            <w:tcW w:w="3082" w:type="dxa"/>
            <w:tcBorders>
              <w:top w:val="single" w:sz="4" w:space="0" w:color="D9D9D9"/>
              <w:left w:val="nil"/>
              <w:bottom w:val="single" w:sz="4" w:space="0" w:color="D9D9D9"/>
              <w:right w:val="nil"/>
            </w:tcBorders>
            <w:shd w:val="clear" w:color="auto" w:fill="auto"/>
          </w:tcPr>
          <w:p w14:paraId="738C68EB" w14:textId="77777777" w:rsidR="00EB1118" w:rsidRPr="00BD3D08" w:rsidRDefault="00E73445" w:rsidP="00BD3D08">
            <w:pPr>
              <w:widowControl w:val="0"/>
              <w:spacing w:before="120" w:after="120" w:line="276" w:lineRule="auto"/>
              <w:rPr>
                <w:rFonts w:ascii="Times New Roman" w:eastAsia="Times New Roman" w:hAnsi="Times New Roman"/>
                <w:color w:val="808080"/>
                <w:sz w:val="24"/>
                <w:szCs w:val="24"/>
                <w:lang w:eastAsia="ru-RU"/>
              </w:rPr>
            </w:pPr>
            <w:r w:rsidRPr="00BD3D08">
              <w:rPr>
                <w:rFonts w:ascii="Times New Roman" w:eastAsia="Times New Roman" w:hAnsi="Times New Roman"/>
                <w:color w:val="808080"/>
                <w:sz w:val="24"/>
                <w:szCs w:val="24"/>
                <w:lang w:eastAsia="ru-RU"/>
              </w:rPr>
              <w:t>Адрес юридического лица</w:t>
            </w:r>
          </w:p>
        </w:tc>
        <w:tc>
          <w:tcPr>
            <w:tcW w:w="6269" w:type="dxa"/>
            <w:gridSpan w:val="2"/>
            <w:tcBorders>
              <w:top w:val="single" w:sz="4" w:space="0" w:color="D9D9D9"/>
              <w:left w:val="nil"/>
              <w:bottom w:val="single" w:sz="4" w:space="0" w:color="D9D9D9"/>
              <w:right w:val="nil"/>
            </w:tcBorders>
            <w:shd w:val="clear" w:color="auto" w:fill="auto"/>
          </w:tcPr>
          <w:p w14:paraId="738C68EC" w14:textId="77777777" w:rsidR="00EB1118" w:rsidRPr="00BD3D08" w:rsidRDefault="00E73445" w:rsidP="00BD3D08">
            <w:pPr>
              <w:widowControl w:val="0"/>
              <w:spacing w:before="120" w:after="120" w:line="276"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rPr>
              <w:t>121099, Москва, улица Новый Арбат, дом 29</w:t>
            </w:r>
          </w:p>
        </w:tc>
      </w:tr>
      <w:tr w:rsidR="00437D79" w14:paraId="738C68F1" w14:textId="77777777" w:rsidTr="00BD3D08">
        <w:trPr>
          <w:trHeight w:val="373"/>
        </w:trPr>
        <w:tc>
          <w:tcPr>
            <w:tcW w:w="3082" w:type="dxa"/>
            <w:vMerge w:val="restart"/>
            <w:tcBorders>
              <w:top w:val="single" w:sz="4" w:space="0" w:color="D9D9D9"/>
              <w:left w:val="nil"/>
              <w:bottom w:val="single" w:sz="4" w:space="0" w:color="D9D9D9"/>
              <w:right w:val="nil"/>
            </w:tcBorders>
            <w:shd w:val="clear" w:color="auto" w:fill="auto"/>
          </w:tcPr>
          <w:p w14:paraId="738C68EE" w14:textId="77777777" w:rsidR="00EB1118" w:rsidRPr="00BD3D08" w:rsidRDefault="00E73445" w:rsidP="00BD3D08">
            <w:pPr>
              <w:widowControl w:val="0"/>
              <w:spacing w:before="120" w:after="120" w:line="276" w:lineRule="auto"/>
              <w:rPr>
                <w:rFonts w:ascii="Times New Roman" w:eastAsia="Times New Roman" w:hAnsi="Times New Roman"/>
                <w:color w:val="808080"/>
                <w:sz w:val="24"/>
                <w:szCs w:val="24"/>
                <w:lang w:eastAsia="ru-RU"/>
              </w:rPr>
            </w:pPr>
            <w:r w:rsidRPr="00BD3D08">
              <w:rPr>
                <w:rFonts w:ascii="Times New Roman" w:eastAsia="Times New Roman" w:hAnsi="Times New Roman"/>
                <w:color w:val="808080"/>
                <w:sz w:val="24"/>
                <w:szCs w:val="24"/>
                <w:lang w:eastAsia="ru-RU"/>
              </w:rPr>
              <w:t xml:space="preserve">Сведения </w:t>
            </w:r>
            <w:r w:rsidRPr="00BD3D08">
              <w:rPr>
                <w:rFonts w:ascii="Times New Roman" w:eastAsia="Times New Roman" w:hAnsi="Times New Roman"/>
                <w:color w:val="808080"/>
                <w:sz w:val="24"/>
                <w:szCs w:val="24"/>
                <w:lang w:eastAsia="ru-RU"/>
              </w:rPr>
              <w:br/>
              <w:t>о государственной регистрации</w:t>
            </w:r>
          </w:p>
        </w:tc>
        <w:tc>
          <w:tcPr>
            <w:tcW w:w="2031" w:type="dxa"/>
            <w:tcBorders>
              <w:top w:val="single" w:sz="4" w:space="0" w:color="D9D9D9"/>
              <w:left w:val="nil"/>
              <w:bottom w:val="single" w:sz="4" w:space="0" w:color="D9D9D9"/>
              <w:right w:val="nil"/>
            </w:tcBorders>
            <w:shd w:val="clear" w:color="auto" w:fill="auto"/>
          </w:tcPr>
          <w:p w14:paraId="738C68EF" w14:textId="77777777" w:rsidR="00EB1118" w:rsidRPr="00BD3D08" w:rsidRDefault="00E73445" w:rsidP="00BD3D08">
            <w:pPr>
              <w:widowControl w:val="0"/>
              <w:spacing w:before="120" w:after="120" w:line="276" w:lineRule="auto"/>
              <w:rPr>
                <w:rFonts w:ascii="Times New Roman" w:eastAsia="Times New Roman" w:hAnsi="Times New Roman"/>
                <w:color w:val="808080"/>
                <w:sz w:val="24"/>
                <w:szCs w:val="24"/>
                <w:lang w:eastAsia="ru-RU"/>
              </w:rPr>
            </w:pPr>
            <w:r w:rsidRPr="00BD3D08">
              <w:rPr>
                <w:rFonts w:ascii="Times New Roman" w:eastAsia="Times New Roman" w:hAnsi="Times New Roman"/>
                <w:color w:val="808080"/>
                <w:sz w:val="24"/>
                <w:szCs w:val="24"/>
                <w:lang w:eastAsia="ru-RU"/>
              </w:rPr>
              <w:t>дата регистрации</w:t>
            </w:r>
          </w:p>
        </w:tc>
        <w:tc>
          <w:tcPr>
            <w:tcW w:w="4238" w:type="dxa"/>
            <w:tcBorders>
              <w:top w:val="single" w:sz="4" w:space="0" w:color="D9D9D9"/>
              <w:left w:val="nil"/>
              <w:bottom w:val="single" w:sz="4" w:space="0" w:color="D9D9D9"/>
              <w:right w:val="nil"/>
            </w:tcBorders>
            <w:shd w:val="clear" w:color="auto" w:fill="auto"/>
          </w:tcPr>
          <w:p w14:paraId="738C68F0" w14:textId="77777777" w:rsidR="00EB1118" w:rsidRPr="00BD3D08" w:rsidRDefault="00E73445" w:rsidP="00BD3D08">
            <w:pPr>
              <w:widowControl w:val="0"/>
              <w:spacing w:before="120" w:after="120" w:line="276" w:lineRule="auto"/>
              <w:rPr>
                <w:rFonts w:ascii="Times New Roman" w:eastAsia="Times New Roman" w:hAnsi="Times New Roman"/>
                <w:sz w:val="24"/>
                <w:szCs w:val="24"/>
                <w:lang w:val="en-US" w:eastAsia="ru-RU"/>
              </w:rPr>
            </w:pPr>
            <w:r w:rsidRPr="00BD3D08">
              <w:rPr>
                <w:rFonts w:ascii="Times New Roman" w:eastAsia="Times New Roman" w:hAnsi="Times New Roman"/>
                <w:sz w:val="24"/>
                <w:szCs w:val="24"/>
                <w:lang w:val="en-US"/>
              </w:rPr>
              <w:t>29</w:t>
            </w:r>
            <w:r w:rsidRPr="00BD3D08">
              <w:rPr>
                <w:rFonts w:ascii="Times New Roman" w:eastAsia="Times New Roman" w:hAnsi="Times New Roman"/>
                <w:sz w:val="24"/>
                <w:szCs w:val="24"/>
              </w:rPr>
              <w:t>.0</w:t>
            </w:r>
            <w:r w:rsidRPr="00BD3D08">
              <w:rPr>
                <w:rFonts w:ascii="Times New Roman" w:eastAsia="Times New Roman" w:hAnsi="Times New Roman"/>
                <w:sz w:val="24"/>
                <w:szCs w:val="24"/>
                <w:lang w:val="en-US"/>
              </w:rPr>
              <w:t>6</w:t>
            </w:r>
            <w:r w:rsidRPr="00BD3D08">
              <w:rPr>
                <w:rFonts w:ascii="Times New Roman" w:eastAsia="Times New Roman" w:hAnsi="Times New Roman"/>
                <w:sz w:val="24"/>
                <w:szCs w:val="24"/>
              </w:rPr>
              <w:t>.</w:t>
            </w:r>
            <w:r w:rsidRPr="00BD3D08">
              <w:rPr>
                <w:rFonts w:ascii="Times New Roman" w:eastAsia="Times New Roman" w:hAnsi="Times New Roman"/>
                <w:sz w:val="24"/>
                <w:szCs w:val="24"/>
                <w:lang w:val="en-US"/>
              </w:rPr>
              <w:t>1993</w:t>
            </w:r>
          </w:p>
        </w:tc>
      </w:tr>
      <w:tr w:rsidR="00437D79" w14:paraId="738C68F5" w14:textId="77777777" w:rsidTr="00BD3D08">
        <w:trPr>
          <w:trHeight w:val="774"/>
        </w:trPr>
        <w:tc>
          <w:tcPr>
            <w:tcW w:w="3082" w:type="dxa"/>
            <w:vMerge/>
            <w:tcBorders>
              <w:top w:val="single" w:sz="4" w:space="0" w:color="D9D9D9"/>
              <w:left w:val="nil"/>
              <w:bottom w:val="single" w:sz="4" w:space="0" w:color="D9D9D9"/>
              <w:right w:val="nil"/>
            </w:tcBorders>
            <w:shd w:val="clear" w:color="auto" w:fill="auto"/>
          </w:tcPr>
          <w:p w14:paraId="738C68F2" w14:textId="77777777" w:rsidR="00EB1118" w:rsidRPr="00BD3D08" w:rsidRDefault="00E73445" w:rsidP="00BD3D08">
            <w:pPr>
              <w:widowControl w:val="0"/>
              <w:spacing w:before="120" w:after="120" w:line="276" w:lineRule="auto"/>
              <w:rPr>
                <w:rFonts w:ascii="Times New Roman" w:eastAsia="Times New Roman" w:hAnsi="Times New Roman"/>
                <w:color w:val="808080"/>
                <w:sz w:val="24"/>
                <w:szCs w:val="24"/>
                <w:lang w:eastAsia="ru-RU"/>
              </w:rPr>
            </w:pPr>
          </w:p>
        </w:tc>
        <w:tc>
          <w:tcPr>
            <w:tcW w:w="2031" w:type="dxa"/>
            <w:tcBorders>
              <w:top w:val="single" w:sz="4" w:space="0" w:color="D9D9D9"/>
              <w:left w:val="nil"/>
              <w:bottom w:val="single" w:sz="4" w:space="0" w:color="D9D9D9"/>
              <w:right w:val="nil"/>
            </w:tcBorders>
            <w:shd w:val="clear" w:color="auto" w:fill="auto"/>
          </w:tcPr>
          <w:p w14:paraId="738C68F3" w14:textId="77777777" w:rsidR="00EB1118" w:rsidRPr="00BD3D08" w:rsidRDefault="00E73445" w:rsidP="00BD3D08">
            <w:pPr>
              <w:widowControl w:val="0"/>
              <w:spacing w:before="120" w:after="120" w:line="276" w:lineRule="auto"/>
              <w:rPr>
                <w:rFonts w:ascii="Times New Roman" w:eastAsia="Times New Roman" w:hAnsi="Times New Roman"/>
                <w:color w:val="808080"/>
                <w:sz w:val="24"/>
                <w:szCs w:val="24"/>
                <w:lang w:eastAsia="ru-RU"/>
              </w:rPr>
            </w:pPr>
            <w:r w:rsidRPr="00BD3D08">
              <w:rPr>
                <w:rFonts w:ascii="Times New Roman" w:eastAsia="Times New Roman" w:hAnsi="Times New Roman"/>
                <w:color w:val="808080"/>
                <w:sz w:val="24"/>
                <w:szCs w:val="24"/>
                <w:lang w:eastAsia="ru-RU"/>
              </w:rPr>
              <w:t>регистрирующий орган</w:t>
            </w:r>
          </w:p>
        </w:tc>
        <w:tc>
          <w:tcPr>
            <w:tcW w:w="4238" w:type="dxa"/>
            <w:tcBorders>
              <w:top w:val="single" w:sz="4" w:space="0" w:color="D9D9D9"/>
              <w:left w:val="nil"/>
              <w:bottom w:val="single" w:sz="4" w:space="0" w:color="D9D9D9"/>
              <w:right w:val="nil"/>
            </w:tcBorders>
            <w:shd w:val="clear" w:color="auto" w:fill="auto"/>
          </w:tcPr>
          <w:p w14:paraId="738C68F4" w14:textId="77777777" w:rsidR="00EB1118" w:rsidRPr="00BD3D08" w:rsidRDefault="00E73445" w:rsidP="00BD3D08">
            <w:pPr>
              <w:widowControl w:val="0"/>
              <w:spacing w:before="120" w:after="120" w:line="276"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rPr>
              <w:t>Центральный банк Российской Федерации</w:t>
            </w:r>
          </w:p>
        </w:tc>
      </w:tr>
      <w:tr w:rsidR="00437D79" w14:paraId="738C68F9" w14:textId="77777777" w:rsidTr="00BD3D08">
        <w:trPr>
          <w:trHeight w:val="910"/>
        </w:trPr>
        <w:tc>
          <w:tcPr>
            <w:tcW w:w="3082" w:type="dxa"/>
            <w:vMerge/>
            <w:tcBorders>
              <w:top w:val="single" w:sz="4" w:space="0" w:color="D9D9D9"/>
              <w:left w:val="nil"/>
              <w:bottom w:val="single" w:sz="4" w:space="0" w:color="D9D9D9"/>
              <w:right w:val="nil"/>
            </w:tcBorders>
            <w:shd w:val="clear" w:color="auto" w:fill="auto"/>
          </w:tcPr>
          <w:p w14:paraId="738C68F6" w14:textId="77777777" w:rsidR="00EB1118" w:rsidRPr="00BD3D08" w:rsidRDefault="00E73445" w:rsidP="00BD3D08">
            <w:pPr>
              <w:widowControl w:val="0"/>
              <w:spacing w:before="120" w:after="120" w:line="276" w:lineRule="auto"/>
              <w:rPr>
                <w:rFonts w:ascii="Times New Roman" w:eastAsia="Times New Roman" w:hAnsi="Times New Roman"/>
                <w:color w:val="808080"/>
                <w:sz w:val="24"/>
                <w:szCs w:val="24"/>
                <w:lang w:eastAsia="ru-RU"/>
              </w:rPr>
            </w:pPr>
          </w:p>
        </w:tc>
        <w:tc>
          <w:tcPr>
            <w:tcW w:w="2031" w:type="dxa"/>
            <w:tcBorders>
              <w:top w:val="single" w:sz="4" w:space="0" w:color="D9D9D9"/>
              <w:left w:val="nil"/>
              <w:bottom w:val="single" w:sz="4" w:space="0" w:color="D9D9D9"/>
              <w:right w:val="nil"/>
            </w:tcBorders>
            <w:shd w:val="clear" w:color="auto" w:fill="auto"/>
          </w:tcPr>
          <w:p w14:paraId="738C68F7" w14:textId="77777777" w:rsidR="00EB1118" w:rsidRPr="00BD3D08" w:rsidRDefault="00E73445" w:rsidP="00BD3D08">
            <w:pPr>
              <w:widowControl w:val="0"/>
              <w:spacing w:before="120" w:after="120" w:line="276" w:lineRule="auto"/>
              <w:rPr>
                <w:rFonts w:ascii="Times New Roman" w:eastAsia="Times New Roman" w:hAnsi="Times New Roman"/>
                <w:color w:val="808080"/>
                <w:sz w:val="24"/>
                <w:szCs w:val="24"/>
                <w:lang w:eastAsia="ru-RU"/>
              </w:rPr>
            </w:pPr>
            <w:r w:rsidRPr="00BD3D08">
              <w:rPr>
                <w:rFonts w:ascii="Times New Roman" w:eastAsia="Times New Roman" w:hAnsi="Times New Roman"/>
                <w:color w:val="808080"/>
                <w:sz w:val="24"/>
                <w:szCs w:val="24"/>
                <w:lang w:eastAsia="ru-RU"/>
              </w:rPr>
              <w:t xml:space="preserve">основной государственный </w:t>
            </w:r>
            <w:r w:rsidRPr="00BD3D08">
              <w:rPr>
                <w:rFonts w:ascii="Times New Roman" w:eastAsia="Times New Roman" w:hAnsi="Times New Roman"/>
                <w:color w:val="808080"/>
                <w:sz w:val="24"/>
                <w:szCs w:val="24"/>
                <w:lang w:eastAsia="ru-RU"/>
              </w:rPr>
              <w:t>регистрационный номер</w:t>
            </w:r>
          </w:p>
        </w:tc>
        <w:tc>
          <w:tcPr>
            <w:tcW w:w="4238" w:type="dxa"/>
            <w:tcBorders>
              <w:top w:val="single" w:sz="4" w:space="0" w:color="D9D9D9"/>
              <w:left w:val="nil"/>
              <w:bottom w:val="single" w:sz="4" w:space="0" w:color="D9D9D9"/>
              <w:right w:val="nil"/>
            </w:tcBorders>
            <w:shd w:val="clear" w:color="auto" w:fill="auto"/>
          </w:tcPr>
          <w:p w14:paraId="738C68F8" w14:textId="77777777" w:rsidR="00EB1118" w:rsidRPr="00BD3D08" w:rsidRDefault="00E73445" w:rsidP="00BD3D08">
            <w:pPr>
              <w:widowControl w:val="0"/>
              <w:spacing w:before="120" w:after="120" w:line="276" w:lineRule="auto"/>
              <w:rPr>
                <w:rFonts w:ascii="Times New Roman" w:eastAsia="Times New Roman" w:hAnsi="Times New Roman"/>
                <w:sz w:val="24"/>
                <w:szCs w:val="24"/>
                <w:lang w:eastAsia="ru-RU"/>
              </w:rPr>
            </w:pPr>
            <w:r w:rsidRPr="00BD3D08">
              <w:rPr>
                <w:rFonts w:ascii="Times New Roman" w:eastAsia="Times New Roman" w:hAnsi="Times New Roman"/>
                <w:sz w:val="24"/>
                <w:szCs w:val="24"/>
              </w:rPr>
              <w:t>1027700565970</w:t>
            </w:r>
          </w:p>
        </w:tc>
      </w:tr>
      <w:tr w:rsidR="00437D79" w14:paraId="738C68FC" w14:textId="77777777" w:rsidTr="00BD3D08">
        <w:trPr>
          <w:trHeight w:val="802"/>
        </w:trPr>
        <w:tc>
          <w:tcPr>
            <w:tcW w:w="3082" w:type="dxa"/>
            <w:tcBorders>
              <w:top w:val="single" w:sz="4" w:space="0" w:color="D9D9D9"/>
              <w:left w:val="nil"/>
              <w:bottom w:val="nil"/>
              <w:right w:val="nil"/>
            </w:tcBorders>
            <w:shd w:val="clear" w:color="auto" w:fill="auto"/>
          </w:tcPr>
          <w:p w14:paraId="738C68FA" w14:textId="77777777" w:rsidR="00EB1118" w:rsidRPr="00BD3D08" w:rsidRDefault="00E73445" w:rsidP="00BD3D08">
            <w:pPr>
              <w:widowControl w:val="0"/>
              <w:spacing w:before="120" w:after="120" w:line="276" w:lineRule="auto"/>
              <w:rPr>
                <w:rFonts w:ascii="Times New Roman" w:eastAsia="Times New Roman" w:hAnsi="Times New Roman"/>
                <w:color w:val="808080"/>
                <w:sz w:val="24"/>
                <w:szCs w:val="24"/>
                <w:lang w:eastAsia="ru-RU"/>
              </w:rPr>
            </w:pPr>
            <w:r w:rsidRPr="00BD3D08">
              <w:rPr>
                <w:rFonts w:ascii="Times New Roman" w:eastAsia="Times New Roman" w:hAnsi="Times New Roman"/>
                <w:color w:val="808080"/>
                <w:sz w:val="24"/>
                <w:szCs w:val="24"/>
                <w:lang w:eastAsia="ru-RU"/>
              </w:rPr>
              <w:t xml:space="preserve">Сведения о сайте Оператора </w:t>
            </w:r>
            <w:r w:rsidRPr="00BD3D08">
              <w:rPr>
                <w:rFonts w:ascii="Times New Roman" w:eastAsia="Times New Roman" w:hAnsi="Times New Roman"/>
                <w:color w:val="808080"/>
                <w:sz w:val="24"/>
                <w:szCs w:val="24"/>
                <w:lang w:eastAsia="ru-RU"/>
              </w:rPr>
              <w:br/>
              <w:t>в информационно-телекоммуникационной сети «Интернет»</w:t>
            </w:r>
          </w:p>
        </w:tc>
        <w:tc>
          <w:tcPr>
            <w:tcW w:w="6269" w:type="dxa"/>
            <w:gridSpan w:val="2"/>
            <w:tcBorders>
              <w:top w:val="single" w:sz="4" w:space="0" w:color="D9D9D9"/>
              <w:left w:val="nil"/>
              <w:bottom w:val="nil"/>
              <w:right w:val="nil"/>
            </w:tcBorders>
            <w:shd w:val="clear" w:color="auto" w:fill="auto"/>
          </w:tcPr>
          <w:p w14:paraId="738C68FB" w14:textId="77777777" w:rsidR="00EB1118" w:rsidRPr="00BD3D08" w:rsidRDefault="00E73445" w:rsidP="00BD3D08">
            <w:pPr>
              <w:widowControl w:val="0"/>
              <w:spacing w:before="120" w:after="120" w:line="240" w:lineRule="auto"/>
              <w:rPr>
                <w:rFonts w:ascii="Times New Roman" w:eastAsia="Times New Roman" w:hAnsi="Times New Roman"/>
                <w:sz w:val="24"/>
                <w:szCs w:val="24"/>
                <w:lang w:eastAsia="ru-RU"/>
              </w:rPr>
            </w:pPr>
            <w:hyperlink r:id="rId13" w:history="1">
              <w:r w:rsidRPr="00BD3D08">
                <w:rPr>
                  <w:rFonts w:ascii="Times New Roman" w:eastAsia="Times New Roman" w:hAnsi="Times New Roman"/>
                  <w:sz w:val="24"/>
                  <w:szCs w:val="24"/>
                </w:rPr>
                <w:t>https://evrofinance.ru/</w:t>
              </w:r>
            </w:hyperlink>
          </w:p>
        </w:tc>
      </w:tr>
    </w:tbl>
    <w:p w14:paraId="738C68FD" w14:textId="77777777" w:rsidR="00EB1118" w:rsidRDefault="00E73445">
      <w:pPr>
        <w:pStyle w:val="a9"/>
        <w:spacing w:before="240" w:after="240" w:line="276" w:lineRule="auto"/>
        <w:ind w:left="0"/>
        <w:contextualSpacing w:val="0"/>
        <w:rPr>
          <w:rFonts w:ascii="Times New Roman" w:hAnsi="Times New Roman"/>
          <w:b/>
          <w:bCs/>
          <w:sz w:val="24"/>
          <w:szCs w:val="24"/>
        </w:rPr>
      </w:pPr>
    </w:p>
    <w:p w14:paraId="738C68FE" w14:textId="77777777" w:rsidR="00CD60D5" w:rsidRDefault="00E73445" w:rsidP="00E1095E">
      <w:pPr>
        <w:numPr>
          <w:ilvl w:val="0"/>
          <w:numId w:val="1"/>
        </w:numPr>
        <w:rPr>
          <w:rFonts w:ascii="Times New Roman" w:hAnsi="Times New Roman"/>
          <w:b/>
          <w:bCs/>
          <w:sz w:val="24"/>
          <w:szCs w:val="24"/>
          <w:lang w:val="en-US"/>
        </w:rPr>
      </w:pPr>
      <w:r>
        <w:br w:type="page"/>
      </w:r>
      <w:r>
        <w:rPr>
          <w:rFonts w:ascii="Times New Roman" w:hAnsi="Times New Roman"/>
          <w:b/>
          <w:bCs/>
          <w:sz w:val="24"/>
          <w:szCs w:val="24"/>
        </w:rPr>
        <w:t>Сведения о выпуске ЦФА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5797"/>
        <w:gridCol w:w="11"/>
      </w:tblGrid>
      <w:tr w:rsidR="00437D79" w14:paraId="738C6901" w14:textId="77777777" w:rsidTr="00BD3D08">
        <w:trPr>
          <w:trHeight w:val="366"/>
        </w:trPr>
        <w:tc>
          <w:tcPr>
            <w:tcW w:w="3542" w:type="dxa"/>
            <w:tcBorders>
              <w:top w:val="nil"/>
              <w:left w:val="nil"/>
              <w:bottom w:val="single" w:sz="4" w:space="0" w:color="D9D9D9"/>
              <w:right w:val="nil"/>
            </w:tcBorders>
            <w:shd w:val="clear" w:color="auto" w:fill="auto"/>
          </w:tcPr>
          <w:p w14:paraId="738C68FF" w14:textId="77777777" w:rsidR="00CD60D5" w:rsidRPr="00BD3D08" w:rsidRDefault="00E73445" w:rsidP="00BD3D08">
            <w:pPr>
              <w:widowControl w:val="0"/>
              <w:spacing w:before="120" w:after="120" w:line="276" w:lineRule="auto"/>
              <w:rPr>
                <w:rFonts w:ascii="Times New Roman" w:hAnsi="Times New Roman"/>
                <w:color w:val="808080"/>
                <w:sz w:val="24"/>
                <w:szCs w:val="24"/>
              </w:rPr>
            </w:pPr>
            <w:r w:rsidRPr="00BD3D08">
              <w:rPr>
                <w:rFonts w:ascii="Times New Roman" w:hAnsi="Times New Roman"/>
                <w:color w:val="808080"/>
                <w:sz w:val="24"/>
                <w:szCs w:val="24"/>
              </w:rPr>
              <w:t>Наименование выпуска</w:t>
            </w:r>
          </w:p>
        </w:tc>
        <w:tc>
          <w:tcPr>
            <w:tcW w:w="5809" w:type="dxa"/>
            <w:gridSpan w:val="2"/>
            <w:tcBorders>
              <w:top w:val="nil"/>
              <w:left w:val="nil"/>
              <w:bottom w:val="single" w:sz="4" w:space="0" w:color="D9D9D9"/>
              <w:right w:val="nil"/>
            </w:tcBorders>
            <w:shd w:val="clear" w:color="auto" w:fill="auto"/>
          </w:tcPr>
          <w:p w14:paraId="738C6900" w14:textId="77777777" w:rsidR="00CD60D5" w:rsidRPr="005F412B" w:rsidRDefault="00E73445" w:rsidP="000F6EFE">
            <w:pPr>
              <w:widowControl w:val="0"/>
              <w:spacing w:before="120" w:after="120" w:line="276" w:lineRule="auto"/>
              <w:rPr>
                <w:rFonts w:ascii="Times New Roman" w:hAnsi="Times New Roman"/>
                <w:b/>
                <w:bCs/>
                <w:sz w:val="24"/>
                <w:szCs w:val="24"/>
              </w:rPr>
            </w:pPr>
            <w:r>
              <w:rPr>
                <w:rFonts w:ascii="Times New Roman" w:hAnsi="Times New Roman"/>
                <w:b/>
                <w:bCs/>
                <w:sz w:val="24"/>
                <w:szCs w:val="24"/>
              </w:rPr>
              <w:t xml:space="preserve"> </w:t>
            </w:r>
            <w:r w:rsidRPr="00D537DA">
              <w:rPr>
                <w:rFonts w:ascii="Times New Roman" w:hAnsi="Times New Roman"/>
                <w:b/>
                <w:bCs/>
                <w:sz w:val="24"/>
                <w:szCs w:val="24"/>
              </w:rPr>
              <w:t>ЕФМНБ</w:t>
            </w:r>
            <w:r>
              <w:rPr>
                <w:rFonts w:ascii="Times New Roman" w:hAnsi="Times New Roman"/>
                <w:b/>
                <w:bCs/>
                <w:sz w:val="24"/>
                <w:szCs w:val="24"/>
              </w:rPr>
              <w:t>-01-032024</w:t>
            </w:r>
          </w:p>
        </w:tc>
      </w:tr>
      <w:tr w:rsidR="00437D79" w14:paraId="738C6904" w14:textId="77777777" w:rsidTr="00BD3D08">
        <w:trPr>
          <w:trHeight w:val="366"/>
        </w:trPr>
        <w:tc>
          <w:tcPr>
            <w:tcW w:w="3542" w:type="dxa"/>
            <w:tcBorders>
              <w:top w:val="nil"/>
              <w:left w:val="nil"/>
              <w:bottom w:val="single" w:sz="4" w:space="0" w:color="D9D9D9"/>
              <w:right w:val="nil"/>
            </w:tcBorders>
            <w:shd w:val="clear" w:color="auto" w:fill="auto"/>
          </w:tcPr>
          <w:p w14:paraId="738C6902" w14:textId="77777777" w:rsidR="00B83560" w:rsidRPr="00BD3D08" w:rsidRDefault="00E73445" w:rsidP="00BD3D08">
            <w:pPr>
              <w:widowControl w:val="0"/>
              <w:spacing w:before="120" w:after="120" w:line="276" w:lineRule="auto"/>
              <w:rPr>
                <w:rFonts w:ascii="Times New Roman" w:hAnsi="Times New Roman"/>
                <w:color w:val="808080"/>
                <w:sz w:val="24"/>
                <w:szCs w:val="24"/>
              </w:rPr>
            </w:pPr>
            <w:r w:rsidRPr="00BD3D08">
              <w:rPr>
                <w:rFonts w:ascii="Times New Roman" w:hAnsi="Times New Roman"/>
                <w:color w:val="808080"/>
                <w:sz w:val="24"/>
                <w:szCs w:val="24"/>
              </w:rPr>
              <w:t>Тип ЦФА</w:t>
            </w:r>
          </w:p>
        </w:tc>
        <w:tc>
          <w:tcPr>
            <w:tcW w:w="5809" w:type="dxa"/>
            <w:gridSpan w:val="2"/>
            <w:tcBorders>
              <w:top w:val="nil"/>
              <w:left w:val="nil"/>
              <w:bottom w:val="single" w:sz="4" w:space="0" w:color="D9D9D9"/>
              <w:right w:val="nil"/>
            </w:tcBorders>
            <w:shd w:val="clear" w:color="auto" w:fill="auto"/>
          </w:tcPr>
          <w:p w14:paraId="738C6903" w14:textId="77777777" w:rsidR="00B83560" w:rsidRPr="00BD3D08" w:rsidRDefault="00E73445" w:rsidP="00BD3D08">
            <w:pPr>
              <w:widowControl w:val="0"/>
              <w:spacing w:before="120" w:after="120" w:line="276" w:lineRule="auto"/>
              <w:rPr>
                <w:rFonts w:ascii="Times New Roman" w:hAnsi="Times New Roman"/>
                <w:b/>
                <w:bCs/>
                <w:sz w:val="24"/>
                <w:szCs w:val="24"/>
              </w:rPr>
            </w:pPr>
            <w:r w:rsidRPr="00BD3D08">
              <w:rPr>
                <w:rFonts w:ascii="Times New Roman" w:hAnsi="Times New Roman"/>
                <w:b/>
                <w:bCs/>
                <w:sz w:val="24"/>
                <w:szCs w:val="24"/>
              </w:rPr>
              <w:t>Денежное требование</w:t>
            </w:r>
          </w:p>
        </w:tc>
      </w:tr>
      <w:tr w:rsidR="00437D79" w14:paraId="738C6908" w14:textId="77777777" w:rsidTr="00BD3D08">
        <w:trPr>
          <w:trHeight w:val="366"/>
        </w:trPr>
        <w:tc>
          <w:tcPr>
            <w:tcW w:w="3542" w:type="dxa"/>
            <w:tcBorders>
              <w:top w:val="single" w:sz="4" w:space="0" w:color="D9D9D9"/>
              <w:left w:val="nil"/>
              <w:bottom w:val="single" w:sz="4" w:space="0" w:color="D9D9D9"/>
              <w:right w:val="nil"/>
            </w:tcBorders>
            <w:shd w:val="clear" w:color="auto" w:fill="auto"/>
          </w:tcPr>
          <w:p w14:paraId="738C6905" w14:textId="77777777" w:rsidR="00CD60D5" w:rsidRPr="00BD3D08" w:rsidRDefault="00E73445" w:rsidP="00BD3D08">
            <w:pPr>
              <w:widowControl w:val="0"/>
              <w:spacing w:before="120" w:after="120" w:line="276" w:lineRule="auto"/>
              <w:rPr>
                <w:rFonts w:ascii="Times New Roman" w:hAnsi="Times New Roman"/>
                <w:color w:val="808080"/>
                <w:sz w:val="24"/>
                <w:szCs w:val="24"/>
              </w:rPr>
            </w:pPr>
            <w:r w:rsidRPr="00BD3D08">
              <w:rPr>
                <w:rFonts w:ascii="Times New Roman" w:hAnsi="Times New Roman"/>
                <w:color w:val="808080"/>
                <w:sz w:val="24"/>
                <w:szCs w:val="24"/>
              </w:rPr>
              <w:t xml:space="preserve">Порядок заключения </w:t>
            </w:r>
            <w:r w:rsidRPr="00BD3D08">
              <w:rPr>
                <w:rFonts w:ascii="Times New Roman" w:hAnsi="Times New Roman"/>
                <w:color w:val="808080"/>
                <w:sz w:val="24"/>
                <w:szCs w:val="24"/>
              </w:rPr>
              <w:br/>
              <w:t xml:space="preserve">и исполнения договоров </w:t>
            </w:r>
            <w:r w:rsidRPr="00BD3D08">
              <w:rPr>
                <w:rFonts w:ascii="Times New Roman" w:hAnsi="Times New Roman"/>
                <w:color w:val="808080"/>
                <w:sz w:val="24"/>
                <w:szCs w:val="24"/>
              </w:rPr>
              <w:br/>
              <w:t>о приобретении ЦФА</w:t>
            </w:r>
          </w:p>
        </w:tc>
        <w:tc>
          <w:tcPr>
            <w:tcW w:w="5809" w:type="dxa"/>
            <w:gridSpan w:val="2"/>
            <w:tcBorders>
              <w:top w:val="single" w:sz="4" w:space="0" w:color="D9D9D9"/>
              <w:left w:val="nil"/>
              <w:bottom w:val="single" w:sz="4" w:space="0" w:color="D9D9D9"/>
              <w:right w:val="nil"/>
            </w:tcBorders>
            <w:shd w:val="clear" w:color="auto" w:fill="auto"/>
          </w:tcPr>
          <w:p w14:paraId="738C6906" w14:textId="77777777" w:rsidR="002A0A0C" w:rsidRPr="00BD3D08" w:rsidRDefault="00E73445" w:rsidP="00BD3D08">
            <w:pPr>
              <w:suppressAutoHyphens w:val="0"/>
              <w:autoSpaceDE w:val="0"/>
              <w:autoSpaceDN w:val="0"/>
              <w:adjustRightInd w:val="0"/>
              <w:spacing w:after="0" w:line="240"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Размещенное на сайте Оператора Решение о выпуске признается публичной офертой Эмитента, которая адресована неопределенному кругу лиц.</w:t>
            </w:r>
          </w:p>
          <w:p w14:paraId="738C6907" w14:textId="77777777" w:rsidR="00CD60D5" w:rsidRPr="00BD3D08" w:rsidRDefault="00E73445" w:rsidP="00BD3D08">
            <w:pPr>
              <w:widowControl w:val="0"/>
              <w:spacing w:before="120" w:after="120" w:line="276"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 xml:space="preserve"> </w:t>
            </w:r>
            <w:r w:rsidRPr="00BD3D08">
              <w:rPr>
                <w:rFonts w:ascii="Times New Roman" w:hAnsi="Times New Roman"/>
                <w:sz w:val="24"/>
                <w:szCs w:val="24"/>
              </w:rPr>
              <w:t>Договоры о приобретении ЦФА заключают</w:t>
            </w:r>
            <w:r w:rsidRPr="00BD3D08">
              <w:rPr>
                <w:rFonts w:ascii="Times New Roman" w:hAnsi="Times New Roman"/>
                <w:sz w:val="24"/>
                <w:szCs w:val="24"/>
              </w:rPr>
              <w:t>ся и исполняются в порядке и на условиях, предусмотренных пунктами 10.18 – 10.33 правил информационной системы Оператора, размещенных на сайте Оператора (далее – «Правила») .</w:t>
            </w:r>
          </w:p>
        </w:tc>
      </w:tr>
      <w:tr w:rsidR="00437D79" w14:paraId="738C690B" w14:textId="77777777" w:rsidTr="00BD3D08">
        <w:trPr>
          <w:trHeight w:val="366"/>
        </w:trPr>
        <w:tc>
          <w:tcPr>
            <w:tcW w:w="3542" w:type="dxa"/>
            <w:tcBorders>
              <w:top w:val="single" w:sz="4" w:space="0" w:color="D9D9D9"/>
              <w:left w:val="nil"/>
              <w:bottom w:val="single" w:sz="4" w:space="0" w:color="D9D9D9"/>
              <w:right w:val="nil"/>
            </w:tcBorders>
            <w:shd w:val="clear" w:color="auto" w:fill="auto"/>
          </w:tcPr>
          <w:p w14:paraId="738C6909" w14:textId="77777777" w:rsidR="00CD60D5" w:rsidRPr="00BD3D08" w:rsidRDefault="00E73445" w:rsidP="00BD3D08">
            <w:pPr>
              <w:widowControl w:val="0"/>
              <w:spacing w:before="120" w:after="120" w:line="276" w:lineRule="auto"/>
              <w:rPr>
                <w:rFonts w:ascii="Times New Roman" w:eastAsia="Times New Roman" w:hAnsi="Times New Roman"/>
                <w:color w:val="808080"/>
                <w:sz w:val="24"/>
                <w:szCs w:val="24"/>
                <w:lang w:eastAsia="ru-RU"/>
              </w:rPr>
            </w:pPr>
            <w:r w:rsidRPr="00BD3D08">
              <w:rPr>
                <w:rFonts w:ascii="Times New Roman" w:eastAsia="Times New Roman" w:hAnsi="Times New Roman"/>
                <w:color w:val="808080"/>
                <w:sz w:val="24"/>
                <w:szCs w:val="24"/>
                <w:lang w:eastAsia="ru-RU"/>
              </w:rPr>
              <w:t>Цена размещения ЦФА</w:t>
            </w:r>
          </w:p>
        </w:tc>
        <w:tc>
          <w:tcPr>
            <w:tcW w:w="5809" w:type="dxa"/>
            <w:gridSpan w:val="2"/>
            <w:tcBorders>
              <w:top w:val="single" w:sz="4" w:space="0" w:color="D9D9D9"/>
              <w:left w:val="nil"/>
              <w:bottom w:val="single" w:sz="4" w:space="0" w:color="D9D9D9"/>
              <w:right w:val="nil"/>
            </w:tcBorders>
            <w:shd w:val="clear" w:color="auto" w:fill="auto"/>
          </w:tcPr>
          <w:p w14:paraId="738C690A" w14:textId="77777777" w:rsidR="00CD60D5" w:rsidRPr="00BD3D08" w:rsidRDefault="00E73445" w:rsidP="005F412B">
            <w:pPr>
              <w:widowControl w:val="0"/>
              <w:spacing w:before="120" w:after="120" w:line="276" w:lineRule="auto"/>
              <w:rPr>
                <w:rFonts w:ascii="Times New Roman" w:eastAsia="Times New Roman" w:hAnsi="Times New Roman"/>
                <w:sz w:val="24"/>
                <w:szCs w:val="24"/>
                <w:lang w:eastAsia="ru-RU"/>
              </w:rPr>
            </w:pPr>
            <w:r w:rsidRPr="00BF42AF">
              <w:rPr>
                <w:rFonts w:ascii="Times New Roman" w:eastAsia="Times New Roman" w:hAnsi="Times New Roman"/>
                <w:sz w:val="24"/>
                <w:szCs w:val="24"/>
                <w:lang w:eastAsia="ru-RU"/>
              </w:rPr>
              <w:t xml:space="preserve">Цена размещения 1 (Одного) ЦФА составляет 1 000 000 (Один </w:t>
            </w:r>
            <w:r w:rsidRPr="00BF42AF">
              <w:rPr>
                <w:rFonts w:ascii="Times New Roman" w:eastAsia="Times New Roman" w:hAnsi="Times New Roman"/>
                <w:sz w:val="24"/>
                <w:szCs w:val="24"/>
                <w:lang w:eastAsia="ru-RU"/>
              </w:rPr>
              <w:t>миллион) российских рублей 00 копеек (далее – «Цена размещения»).</w:t>
            </w:r>
          </w:p>
        </w:tc>
      </w:tr>
      <w:tr w:rsidR="00437D79" w14:paraId="738C690E" w14:textId="77777777" w:rsidTr="00BD3D08">
        <w:trPr>
          <w:trHeight w:val="366"/>
        </w:trPr>
        <w:tc>
          <w:tcPr>
            <w:tcW w:w="3542" w:type="dxa"/>
            <w:tcBorders>
              <w:top w:val="single" w:sz="4" w:space="0" w:color="D9D9D9"/>
              <w:left w:val="nil"/>
              <w:bottom w:val="single" w:sz="4" w:space="0" w:color="D9D9D9"/>
              <w:right w:val="nil"/>
            </w:tcBorders>
            <w:shd w:val="clear" w:color="auto" w:fill="auto"/>
          </w:tcPr>
          <w:p w14:paraId="738C690C" w14:textId="77777777" w:rsidR="00CD60D5" w:rsidRPr="00BD3D08" w:rsidRDefault="00E73445" w:rsidP="00BD3D08">
            <w:pPr>
              <w:widowControl w:val="0"/>
              <w:spacing w:before="120" w:after="120" w:line="276" w:lineRule="auto"/>
              <w:rPr>
                <w:rFonts w:ascii="Times New Roman" w:eastAsia="Times New Roman" w:hAnsi="Times New Roman"/>
                <w:color w:val="808080"/>
                <w:sz w:val="24"/>
                <w:szCs w:val="24"/>
                <w:lang w:eastAsia="ru-RU"/>
              </w:rPr>
            </w:pPr>
            <w:bookmarkStart w:id="0" w:name="_Hlk123663937"/>
            <w:bookmarkEnd w:id="0"/>
            <w:r w:rsidRPr="00BD3D08">
              <w:rPr>
                <w:rFonts w:ascii="Times New Roman" w:eastAsia="Times New Roman" w:hAnsi="Times New Roman"/>
                <w:color w:val="808080"/>
                <w:sz w:val="24"/>
                <w:szCs w:val="24"/>
                <w:lang w:eastAsia="ru-RU"/>
              </w:rPr>
              <w:t>Способ оплаты выпускаемых ЦФА</w:t>
            </w:r>
          </w:p>
        </w:tc>
        <w:tc>
          <w:tcPr>
            <w:tcW w:w="5809" w:type="dxa"/>
            <w:gridSpan w:val="2"/>
            <w:tcBorders>
              <w:top w:val="single" w:sz="4" w:space="0" w:color="D9D9D9"/>
              <w:left w:val="nil"/>
              <w:bottom w:val="single" w:sz="4" w:space="0" w:color="D9D9D9"/>
              <w:right w:val="nil"/>
            </w:tcBorders>
            <w:shd w:val="clear" w:color="auto" w:fill="auto"/>
          </w:tcPr>
          <w:p w14:paraId="738C690D" w14:textId="77777777" w:rsidR="00CD60D5" w:rsidRPr="00BD3D08" w:rsidRDefault="00E73445" w:rsidP="00BD3D08">
            <w:pPr>
              <w:widowControl w:val="0"/>
              <w:spacing w:before="120" w:after="120" w:line="276" w:lineRule="auto"/>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 xml:space="preserve">Оплата денежными средствами способом, предусмотренным пунктом </w:t>
            </w:r>
            <w:r w:rsidRPr="00BD3D08">
              <w:rPr>
                <w:rFonts w:ascii="Times New Roman" w:eastAsia="Times New Roman" w:hAnsi="Times New Roman"/>
                <w:b/>
                <w:bCs/>
                <w:sz w:val="24"/>
                <w:szCs w:val="24"/>
                <w:lang w:eastAsia="ru-RU"/>
              </w:rPr>
              <w:t>10.31</w:t>
            </w:r>
            <w:r w:rsidRPr="00BD3D08">
              <w:rPr>
                <w:rFonts w:ascii="Times New Roman" w:hAnsi="Times New Roman"/>
                <w:b/>
                <w:bCs/>
                <w:sz w:val="24"/>
                <w:szCs w:val="24"/>
              </w:rPr>
              <w:t xml:space="preserve"> </w:t>
            </w:r>
            <w:r w:rsidRPr="00BD3D08">
              <w:rPr>
                <w:rFonts w:ascii="Times New Roman" w:eastAsia="Times New Roman" w:hAnsi="Times New Roman"/>
                <w:lang w:eastAsia="ru-RU"/>
              </w:rPr>
              <w:t>Правил.</w:t>
            </w:r>
          </w:p>
        </w:tc>
      </w:tr>
      <w:tr w:rsidR="00437D79" w14:paraId="738C6911" w14:textId="77777777" w:rsidTr="00BD3D08">
        <w:trPr>
          <w:trHeight w:val="366"/>
        </w:trPr>
        <w:tc>
          <w:tcPr>
            <w:tcW w:w="3542" w:type="dxa"/>
            <w:tcBorders>
              <w:top w:val="single" w:sz="4" w:space="0" w:color="D9D9D9"/>
              <w:left w:val="nil"/>
              <w:bottom w:val="single" w:sz="4" w:space="0" w:color="D9D9D9"/>
              <w:right w:val="nil"/>
            </w:tcBorders>
            <w:shd w:val="clear" w:color="auto" w:fill="auto"/>
          </w:tcPr>
          <w:p w14:paraId="738C690F" w14:textId="77777777" w:rsidR="00CD60D5" w:rsidRPr="00BD3D08" w:rsidRDefault="00E73445" w:rsidP="00BD3D08">
            <w:pPr>
              <w:widowControl w:val="0"/>
              <w:spacing w:before="120" w:after="120" w:line="276" w:lineRule="auto"/>
              <w:rPr>
                <w:rFonts w:ascii="Times New Roman" w:eastAsia="Times New Roman" w:hAnsi="Times New Roman"/>
                <w:color w:val="808080"/>
                <w:sz w:val="24"/>
                <w:szCs w:val="24"/>
                <w:lang w:eastAsia="ru-RU"/>
              </w:rPr>
            </w:pPr>
            <w:r w:rsidRPr="00BD3D08">
              <w:rPr>
                <w:rFonts w:ascii="Times New Roman" w:hAnsi="Times New Roman"/>
                <w:color w:val="808080"/>
                <w:sz w:val="24"/>
                <w:szCs w:val="24"/>
              </w:rPr>
              <w:t xml:space="preserve">Количество выпускаемых ЦФА, при достижении которых выпуск прекращается </w:t>
            </w:r>
            <w:r w:rsidRPr="00BD3D08">
              <w:rPr>
                <w:rFonts w:ascii="Times New Roman" w:hAnsi="Times New Roman"/>
                <w:color w:val="808080"/>
                <w:sz w:val="24"/>
                <w:szCs w:val="24"/>
              </w:rPr>
              <w:t>(максимальное количество выпускаемых ЦФА)</w:t>
            </w:r>
          </w:p>
        </w:tc>
        <w:tc>
          <w:tcPr>
            <w:tcW w:w="5809" w:type="dxa"/>
            <w:gridSpan w:val="2"/>
            <w:tcBorders>
              <w:top w:val="single" w:sz="4" w:space="0" w:color="D9D9D9"/>
              <w:left w:val="nil"/>
              <w:bottom w:val="single" w:sz="4" w:space="0" w:color="D9D9D9"/>
              <w:right w:val="nil"/>
            </w:tcBorders>
            <w:shd w:val="clear" w:color="auto" w:fill="auto"/>
          </w:tcPr>
          <w:p w14:paraId="738C6910" w14:textId="77777777" w:rsidR="00CD60D5" w:rsidRPr="00BD3D08" w:rsidRDefault="00E73445" w:rsidP="000F6EFE">
            <w:pPr>
              <w:widowControl w:val="0"/>
              <w:spacing w:before="120" w:after="120" w:line="276" w:lineRule="auto"/>
              <w:rPr>
                <w:rFonts w:ascii="Times New Roman" w:hAnsi="Times New Roman"/>
                <w:sz w:val="24"/>
                <w:szCs w:val="24"/>
              </w:rPr>
            </w:pPr>
            <w:r>
              <w:rPr>
                <w:rFonts w:ascii="Times New Roman" w:hAnsi="Times New Roman"/>
                <w:b/>
                <w:bCs/>
                <w:sz w:val="24"/>
                <w:szCs w:val="24"/>
              </w:rPr>
              <w:t xml:space="preserve"> </w:t>
            </w:r>
            <w:r w:rsidRPr="00BF42AF">
              <w:rPr>
                <w:rFonts w:ascii="Times New Roman" w:hAnsi="Times New Roman"/>
                <w:b/>
                <w:bCs/>
                <w:sz w:val="24"/>
                <w:szCs w:val="24"/>
              </w:rPr>
              <w:t>100</w:t>
            </w:r>
            <w:r w:rsidRPr="00BF42AF">
              <w:rPr>
                <w:rFonts w:ascii="Times New Roman" w:hAnsi="Times New Roman"/>
                <w:sz w:val="24"/>
                <w:szCs w:val="24"/>
              </w:rPr>
              <w:t xml:space="preserve"> единиц.</w:t>
            </w:r>
          </w:p>
        </w:tc>
      </w:tr>
      <w:tr w:rsidR="00437D79" w14:paraId="738C6914" w14:textId="77777777" w:rsidTr="00BD3D08">
        <w:trPr>
          <w:trHeight w:val="366"/>
        </w:trPr>
        <w:tc>
          <w:tcPr>
            <w:tcW w:w="3542" w:type="dxa"/>
            <w:tcBorders>
              <w:top w:val="single" w:sz="4" w:space="0" w:color="D9D9D9"/>
              <w:left w:val="nil"/>
              <w:bottom w:val="single" w:sz="4" w:space="0" w:color="D9D9D9"/>
              <w:right w:val="nil"/>
            </w:tcBorders>
            <w:shd w:val="clear" w:color="auto" w:fill="auto"/>
          </w:tcPr>
          <w:p w14:paraId="738C6912" w14:textId="77777777" w:rsidR="00CD60D5" w:rsidRPr="00BD3D08" w:rsidRDefault="00E73445" w:rsidP="00BD3D08">
            <w:pPr>
              <w:widowControl w:val="0"/>
              <w:spacing w:before="120" w:after="120" w:line="276" w:lineRule="auto"/>
              <w:rPr>
                <w:rFonts w:ascii="Times New Roman" w:hAnsi="Times New Roman"/>
                <w:color w:val="808080"/>
                <w:sz w:val="24"/>
                <w:szCs w:val="24"/>
              </w:rPr>
            </w:pPr>
            <w:r w:rsidRPr="00BD3D08">
              <w:rPr>
                <w:rFonts w:ascii="Times New Roman" w:eastAsia="Times New Roman" w:hAnsi="Times New Roman"/>
                <w:color w:val="808080"/>
                <w:sz w:val="24"/>
                <w:szCs w:val="24"/>
                <w:lang w:eastAsia="ru-RU"/>
              </w:rPr>
              <w:t>Дата начала размещения выпускаемых ЦФА путем заключения договоров об их приобретении</w:t>
            </w:r>
          </w:p>
        </w:tc>
        <w:tc>
          <w:tcPr>
            <w:tcW w:w="5809" w:type="dxa"/>
            <w:gridSpan w:val="2"/>
            <w:tcBorders>
              <w:top w:val="single" w:sz="4" w:space="0" w:color="D9D9D9"/>
              <w:left w:val="nil"/>
              <w:bottom w:val="single" w:sz="4" w:space="0" w:color="D9D9D9"/>
              <w:right w:val="nil"/>
            </w:tcBorders>
            <w:shd w:val="clear" w:color="auto" w:fill="auto"/>
          </w:tcPr>
          <w:p w14:paraId="738C6913" w14:textId="77777777" w:rsidR="00CD60D5" w:rsidRPr="00BD3D08" w:rsidRDefault="00E73445" w:rsidP="00766973">
            <w:pPr>
              <w:widowControl w:val="0"/>
              <w:spacing w:before="120" w:after="120" w:line="240" w:lineRule="auto"/>
              <w:rPr>
                <w:rFonts w:ascii="Times New Roman" w:hAnsi="Times New Roman"/>
                <w:b/>
                <w:bCs/>
                <w:sz w:val="24"/>
                <w:szCs w:val="24"/>
              </w:rPr>
            </w:pPr>
            <w:r>
              <w:rPr>
                <w:rFonts w:ascii="Times New Roman" w:hAnsi="Times New Roman"/>
                <w:b/>
                <w:bCs/>
                <w:sz w:val="24"/>
                <w:szCs w:val="24"/>
              </w:rPr>
              <w:t xml:space="preserve"> </w:t>
            </w:r>
            <w:r w:rsidRPr="00BF42AF">
              <w:rPr>
                <w:rFonts w:ascii="Times New Roman" w:hAnsi="Times New Roman"/>
                <w:b/>
                <w:bCs/>
                <w:sz w:val="24"/>
                <w:szCs w:val="24"/>
              </w:rPr>
              <w:t>19.03.2024 12:00 (МСК).</w:t>
            </w:r>
          </w:p>
        </w:tc>
      </w:tr>
      <w:tr w:rsidR="00437D79" w14:paraId="738C6917" w14:textId="77777777" w:rsidTr="00BD3D08">
        <w:trPr>
          <w:trHeight w:val="366"/>
        </w:trPr>
        <w:tc>
          <w:tcPr>
            <w:tcW w:w="3542" w:type="dxa"/>
            <w:tcBorders>
              <w:top w:val="single" w:sz="4" w:space="0" w:color="D9D9D9"/>
              <w:left w:val="nil"/>
              <w:bottom w:val="single" w:sz="4" w:space="0" w:color="D9D9D9"/>
              <w:right w:val="nil"/>
            </w:tcBorders>
            <w:shd w:val="clear" w:color="auto" w:fill="auto"/>
          </w:tcPr>
          <w:p w14:paraId="738C6915" w14:textId="77777777" w:rsidR="00CD60D5" w:rsidRPr="00BD3D08" w:rsidRDefault="00E73445" w:rsidP="00BD3D08">
            <w:pPr>
              <w:widowControl w:val="0"/>
              <w:spacing w:before="120" w:after="120" w:line="276" w:lineRule="auto"/>
              <w:rPr>
                <w:rFonts w:ascii="Times New Roman" w:hAnsi="Times New Roman"/>
                <w:color w:val="808080"/>
                <w:sz w:val="24"/>
                <w:szCs w:val="24"/>
              </w:rPr>
            </w:pPr>
            <w:r w:rsidRPr="00BD3D08">
              <w:rPr>
                <w:rFonts w:ascii="Times New Roman" w:eastAsia="Times New Roman" w:hAnsi="Times New Roman"/>
                <w:color w:val="808080"/>
                <w:sz w:val="24"/>
                <w:szCs w:val="24"/>
                <w:lang w:eastAsia="ru-RU"/>
              </w:rPr>
              <w:t>Условия, при наступлении которых выпуск ЦФА признается состоявшимся (завершенным)</w:t>
            </w:r>
          </w:p>
        </w:tc>
        <w:tc>
          <w:tcPr>
            <w:tcW w:w="5809" w:type="dxa"/>
            <w:gridSpan w:val="2"/>
            <w:tcBorders>
              <w:top w:val="single" w:sz="4" w:space="0" w:color="D9D9D9"/>
              <w:left w:val="nil"/>
              <w:bottom w:val="single" w:sz="4" w:space="0" w:color="D9D9D9"/>
              <w:right w:val="nil"/>
            </w:tcBorders>
            <w:shd w:val="clear" w:color="auto" w:fill="auto"/>
          </w:tcPr>
          <w:p w14:paraId="738C6916" w14:textId="77777777" w:rsidR="00CD60D5" w:rsidRPr="00BD3D08" w:rsidRDefault="00E73445" w:rsidP="00D537DA">
            <w:pPr>
              <w:widowControl w:val="0"/>
              <w:spacing w:before="120" w:after="120" w:line="276"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 xml:space="preserve">Заключение договоров о приобретении ЦФА в отношении не менее чем </w:t>
            </w:r>
            <w:r>
              <w:rPr>
                <w:rFonts w:ascii="Times New Roman" w:eastAsia="Times New Roman" w:hAnsi="Times New Roman"/>
                <w:sz w:val="24"/>
                <w:szCs w:val="24"/>
                <w:lang w:eastAsia="ru-RU"/>
              </w:rPr>
              <w:t xml:space="preserve">100 </w:t>
            </w:r>
            <w:r w:rsidRPr="00BD3D08">
              <w:rPr>
                <w:rFonts w:ascii="Times New Roman" w:eastAsia="Times New Roman" w:hAnsi="Times New Roman"/>
                <w:sz w:val="24"/>
                <w:szCs w:val="24"/>
                <w:lang w:eastAsia="ru-RU"/>
              </w:rPr>
              <w:t xml:space="preserve">ЦФА в срок не позднее </w:t>
            </w:r>
            <w:r>
              <w:rPr>
                <w:rFonts w:ascii="Times New Roman" w:eastAsia="Times New Roman" w:hAnsi="Times New Roman"/>
                <w:b/>
                <w:sz w:val="24"/>
                <w:szCs w:val="24"/>
                <w:lang w:eastAsia="ru-RU"/>
              </w:rPr>
              <w:t xml:space="preserve"> </w:t>
            </w:r>
            <w:r w:rsidRPr="00BF42AF">
              <w:rPr>
                <w:rFonts w:ascii="Times New Roman" w:eastAsia="Times New Roman" w:hAnsi="Times New Roman"/>
                <w:b/>
                <w:sz w:val="24"/>
                <w:szCs w:val="24"/>
                <w:lang w:eastAsia="ru-RU"/>
              </w:rPr>
              <w:t>19.03.2024 14:00 (МСК)</w:t>
            </w:r>
          </w:p>
        </w:tc>
      </w:tr>
      <w:tr w:rsidR="00437D79" w14:paraId="738C691A" w14:textId="77777777" w:rsidTr="00BD3D08">
        <w:trPr>
          <w:gridAfter w:val="1"/>
          <w:wAfter w:w="11" w:type="dxa"/>
          <w:trHeight w:val="366"/>
        </w:trPr>
        <w:tc>
          <w:tcPr>
            <w:tcW w:w="3542" w:type="dxa"/>
            <w:tcBorders>
              <w:top w:val="single" w:sz="4" w:space="0" w:color="D9D9D9"/>
              <w:left w:val="nil"/>
              <w:bottom w:val="single" w:sz="4" w:space="0" w:color="D9D9D9"/>
              <w:right w:val="nil"/>
            </w:tcBorders>
            <w:shd w:val="clear" w:color="auto" w:fill="auto"/>
          </w:tcPr>
          <w:p w14:paraId="738C6918" w14:textId="77777777" w:rsidR="00B83560" w:rsidRPr="00BD3D08" w:rsidRDefault="00E73445" w:rsidP="00BD3D08">
            <w:pPr>
              <w:widowControl w:val="0"/>
              <w:spacing w:before="120" w:after="120" w:line="276" w:lineRule="auto"/>
              <w:rPr>
                <w:rFonts w:ascii="Times New Roman" w:hAnsi="Times New Roman"/>
                <w:color w:val="808080"/>
                <w:sz w:val="24"/>
                <w:szCs w:val="24"/>
              </w:rPr>
            </w:pPr>
            <w:r w:rsidRPr="00BD3D08">
              <w:rPr>
                <w:rFonts w:ascii="Times New Roman" w:eastAsia="Times New Roman" w:hAnsi="Times New Roman"/>
                <w:color w:val="808080"/>
                <w:sz w:val="24"/>
                <w:szCs w:val="24"/>
                <w:lang w:eastAsia="ru-RU"/>
              </w:rPr>
              <w:t xml:space="preserve">Сведения </w:t>
            </w:r>
            <w:r w:rsidRPr="00BD3D08">
              <w:rPr>
                <w:rFonts w:ascii="Times New Roman" w:eastAsia="Times New Roman" w:hAnsi="Times New Roman"/>
                <w:color w:val="808080"/>
                <w:sz w:val="24"/>
                <w:szCs w:val="24"/>
                <w:lang w:eastAsia="ru-RU"/>
              </w:rPr>
              <w:br/>
              <w:t>об обеспечении выпуска ЦФА</w:t>
            </w:r>
          </w:p>
        </w:tc>
        <w:tc>
          <w:tcPr>
            <w:tcW w:w="5798" w:type="dxa"/>
            <w:tcBorders>
              <w:top w:val="single" w:sz="4" w:space="0" w:color="D9D9D9"/>
              <w:left w:val="nil"/>
              <w:bottom w:val="single" w:sz="4" w:space="0" w:color="D9D9D9"/>
              <w:right w:val="nil"/>
            </w:tcBorders>
            <w:shd w:val="clear" w:color="auto" w:fill="auto"/>
          </w:tcPr>
          <w:p w14:paraId="738C6919" w14:textId="77777777" w:rsidR="00B83560" w:rsidRPr="00BD3D08" w:rsidRDefault="00E73445" w:rsidP="00B750FF">
            <w:pPr>
              <w:widowControl w:val="0"/>
              <w:spacing w:before="120" w:after="120" w:line="276" w:lineRule="auto"/>
              <w:rPr>
                <w:rFonts w:ascii="Times New Roman" w:hAnsi="Times New Roman"/>
                <w:sz w:val="24"/>
                <w:szCs w:val="24"/>
              </w:rPr>
            </w:pPr>
            <w:r w:rsidRPr="00BD3D08">
              <w:rPr>
                <w:rFonts w:ascii="Times New Roman" w:hAnsi="Times New Roman"/>
                <w:sz w:val="24"/>
                <w:szCs w:val="24"/>
              </w:rPr>
              <w:t>Обеспечение выпуска ЦФА отсутствует.</w:t>
            </w:r>
          </w:p>
        </w:tc>
      </w:tr>
      <w:tr w:rsidR="00437D79" w14:paraId="738C691D" w14:textId="77777777" w:rsidTr="00BD3D08">
        <w:trPr>
          <w:gridAfter w:val="1"/>
          <w:wAfter w:w="11" w:type="dxa"/>
          <w:trHeight w:val="366"/>
        </w:trPr>
        <w:tc>
          <w:tcPr>
            <w:tcW w:w="3544" w:type="dxa"/>
            <w:tcBorders>
              <w:top w:val="single" w:sz="4" w:space="0" w:color="D9D9D9"/>
              <w:left w:val="nil"/>
              <w:bottom w:val="single" w:sz="4" w:space="0" w:color="D9D9D9"/>
              <w:right w:val="nil"/>
            </w:tcBorders>
            <w:shd w:val="clear" w:color="auto" w:fill="auto"/>
          </w:tcPr>
          <w:p w14:paraId="738C691B" w14:textId="77777777" w:rsidR="00B83560" w:rsidRPr="00BD3D08" w:rsidRDefault="00E73445" w:rsidP="00BD3D08">
            <w:pPr>
              <w:widowControl w:val="0"/>
              <w:spacing w:before="120" w:after="120" w:line="276" w:lineRule="auto"/>
              <w:rPr>
                <w:rFonts w:ascii="Times New Roman" w:hAnsi="Times New Roman"/>
                <w:color w:val="808080"/>
                <w:sz w:val="24"/>
                <w:szCs w:val="24"/>
              </w:rPr>
            </w:pPr>
            <w:r w:rsidRPr="00BD3D08">
              <w:rPr>
                <w:rFonts w:ascii="Times New Roman" w:eastAsia="Times New Roman" w:hAnsi="Times New Roman"/>
                <w:color w:val="808080"/>
                <w:sz w:val="24"/>
                <w:szCs w:val="24"/>
                <w:lang w:eastAsia="ru-RU"/>
              </w:rPr>
              <w:t>Ограничение оснований и (или) размера ответственности Эмитента</w:t>
            </w:r>
          </w:p>
        </w:tc>
        <w:tc>
          <w:tcPr>
            <w:tcW w:w="5796" w:type="dxa"/>
            <w:tcBorders>
              <w:top w:val="single" w:sz="4" w:space="0" w:color="D9D9D9"/>
              <w:left w:val="nil"/>
              <w:bottom w:val="single" w:sz="4" w:space="0" w:color="D9D9D9"/>
              <w:right w:val="nil"/>
            </w:tcBorders>
            <w:shd w:val="clear" w:color="auto" w:fill="auto"/>
          </w:tcPr>
          <w:p w14:paraId="738C691C" w14:textId="77777777" w:rsidR="00B83560" w:rsidRPr="00BD3D08" w:rsidRDefault="00E73445" w:rsidP="00BD3D08">
            <w:pPr>
              <w:widowControl w:val="0"/>
              <w:spacing w:before="120" w:after="120" w:line="276" w:lineRule="auto"/>
              <w:jc w:val="both"/>
              <w:rPr>
                <w:rFonts w:ascii="Times New Roman" w:hAnsi="Times New Roman"/>
                <w:sz w:val="24"/>
                <w:szCs w:val="24"/>
              </w:rPr>
            </w:pPr>
            <w:r w:rsidRPr="00BD3D08">
              <w:rPr>
                <w:rFonts w:ascii="Times New Roman" w:eastAsia="Times New Roman" w:hAnsi="Times New Roman"/>
                <w:sz w:val="24"/>
                <w:szCs w:val="24"/>
                <w:lang w:eastAsia="ru-RU"/>
              </w:rPr>
              <w:t>Ограничение оснований и (или) размера ответственности Эмитента</w:t>
            </w:r>
            <w:r w:rsidRPr="00BD3D08">
              <w:rPr>
                <w:rFonts w:ascii="Times New Roman" w:hAnsi="Times New Roman"/>
                <w:sz w:val="24"/>
                <w:szCs w:val="24"/>
              </w:rPr>
              <w:t xml:space="preserve"> отсутствует.</w:t>
            </w:r>
          </w:p>
        </w:tc>
      </w:tr>
      <w:tr w:rsidR="00437D79" w14:paraId="738C6920" w14:textId="77777777" w:rsidTr="00BD3D08">
        <w:trPr>
          <w:gridAfter w:val="1"/>
          <w:wAfter w:w="11" w:type="dxa"/>
          <w:trHeight w:val="366"/>
        </w:trPr>
        <w:tc>
          <w:tcPr>
            <w:tcW w:w="3544" w:type="dxa"/>
            <w:tcBorders>
              <w:top w:val="single" w:sz="4" w:space="0" w:color="D9D9D9"/>
              <w:left w:val="nil"/>
              <w:bottom w:val="nil"/>
              <w:right w:val="nil"/>
            </w:tcBorders>
            <w:shd w:val="clear" w:color="auto" w:fill="auto"/>
          </w:tcPr>
          <w:p w14:paraId="738C691E" w14:textId="77777777" w:rsidR="00B83560" w:rsidRPr="00BD3D08" w:rsidRDefault="00E73445" w:rsidP="00BD3D08">
            <w:pPr>
              <w:widowControl w:val="0"/>
              <w:spacing w:before="120" w:after="120" w:line="276" w:lineRule="auto"/>
              <w:rPr>
                <w:rFonts w:ascii="Times New Roman" w:hAnsi="Times New Roman"/>
                <w:color w:val="808080"/>
                <w:sz w:val="24"/>
                <w:szCs w:val="24"/>
              </w:rPr>
            </w:pPr>
            <w:r w:rsidRPr="00BD3D08">
              <w:rPr>
                <w:rFonts w:ascii="Times New Roman" w:hAnsi="Times New Roman"/>
                <w:color w:val="808080"/>
                <w:sz w:val="24"/>
                <w:szCs w:val="24"/>
              </w:rPr>
              <w:t xml:space="preserve">Последствия приобретения ЦФА Эмитентом </w:t>
            </w:r>
          </w:p>
        </w:tc>
        <w:tc>
          <w:tcPr>
            <w:tcW w:w="5796" w:type="dxa"/>
            <w:tcBorders>
              <w:top w:val="single" w:sz="4" w:space="0" w:color="D9D9D9"/>
              <w:left w:val="nil"/>
              <w:bottom w:val="nil"/>
              <w:right w:val="nil"/>
            </w:tcBorders>
            <w:shd w:val="clear" w:color="auto" w:fill="auto"/>
          </w:tcPr>
          <w:p w14:paraId="738C691F" w14:textId="77777777" w:rsidR="00B83560" w:rsidRPr="00BD3D08" w:rsidRDefault="00E73445" w:rsidP="00BD3D08">
            <w:pPr>
              <w:widowControl w:val="0"/>
              <w:spacing w:before="120" w:after="120" w:line="276" w:lineRule="auto"/>
              <w:jc w:val="both"/>
              <w:rPr>
                <w:rFonts w:ascii="Times New Roman" w:hAnsi="Times New Roman"/>
                <w:sz w:val="24"/>
                <w:szCs w:val="24"/>
              </w:rPr>
            </w:pPr>
            <w:r w:rsidRPr="00BD3D08">
              <w:rPr>
                <w:rFonts w:ascii="Times New Roman" w:eastAsia="Times New Roman" w:hAnsi="Times New Roman"/>
                <w:sz w:val="24"/>
                <w:szCs w:val="24"/>
                <w:lang w:eastAsia="ru-RU"/>
              </w:rPr>
              <w:t>В случае если Эмитент становится обладателем ЦФА, записи о таких ЦФА не подлежат погашению с учетом положений, предусмотренных частью 4 статьи 4  Федерального закона от 31.07.2020 N 259-ФЗ «О цифровых финансовых активах, цифровой валюте и о внесении измене</w:t>
            </w:r>
            <w:r w:rsidRPr="00BD3D08">
              <w:rPr>
                <w:rFonts w:ascii="Times New Roman" w:eastAsia="Times New Roman" w:hAnsi="Times New Roman"/>
                <w:sz w:val="24"/>
                <w:szCs w:val="24"/>
                <w:lang w:eastAsia="ru-RU"/>
              </w:rPr>
              <w:t>ний в отдельные законодательные акты Российской Федерации».</w:t>
            </w:r>
          </w:p>
        </w:tc>
      </w:tr>
      <w:tr w:rsidR="00437D79" w14:paraId="738C6924" w14:textId="77777777" w:rsidTr="00BD3D08">
        <w:trPr>
          <w:trHeight w:val="190"/>
        </w:trPr>
        <w:tc>
          <w:tcPr>
            <w:tcW w:w="3542" w:type="dxa"/>
            <w:tcBorders>
              <w:top w:val="single" w:sz="4" w:space="0" w:color="D9D9D9"/>
              <w:left w:val="nil"/>
              <w:bottom w:val="nil"/>
              <w:right w:val="nil"/>
            </w:tcBorders>
            <w:shd w:val="clear" w:color="auto" w:fill="auto"/>
          </w:tcPr>
          <w:p w14:paraId="738C6921" w14:textId="77777777" w:rsidR="00CD60D5" w:rsidRPr="00BD3D08" w:rsidRDefault="00E73445" w:rsidP="00BD3D08">
            <w:pPr>
              <w:widowControl w:val="0"/>
              <w:spacing w:before="120" w:after="120" w:line="276" w:lineRule="auto"/>
              <w:rPr>
                <w:rFonts w:ascii="Times New Roman" w:eastAsia="Times New Roman" w:hAnsi="Times New Roman"/>
                <w:color w:val="808080"/>
                <w:sz w:val="24"/>
                <w:szCs w:val="24"/>
                <w:lang w:eastAsia="ru-RU"/>
              </w:rPr>
            </w:pPr>
            <w:r w:rsidRPr="00BD3D08">
              <w:rPr>
                <w:rFonts w:ascii="Times New Roman" w:eastAsia="Times New Roman" w:hAnsi="Times New Roman"/>
                <w:color w:val="808080"/>
                <w:sz w:val="24"/>
                <w:szCs w:val="24"/>
                <w:lang w:eastAsia="ru-RU"/>
              </w:rPr>
              <w:t xml:space="preserve">Указание на использование </w:t>
            </w:r>
            <w:r w:rsidRPr="00BD3D08">
              <w:rPr>
                <w:rFonts w:ascii="Times New Roman" w:eastAsia="Times New Roman" w:hAnsi="Times New Roman"/>
                <w:color w:val="808080"/>
                <w:sz w:val="24"/>
                <w:szCs w:val="24"/>
                <w:lang w:eastAsia="ru-RU"/>
              </w:rPr>
              <w:br/>
              <w:t xml:space="preserve">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w:t>
            </w:r>
            <w:r w:rsidRPr="00BD3D08">
              <w:rPr>
                <w:rFonts w:ascii="Times New Roman" w:eastAsia="Times New Roman" w:hAnsi="Times New Roman"/>
                <w:color w:val="808080"/>
                <w:sz w:val="24"/>
                <w:szCs w:val="24"/>
                <w:lang w:eastAsia="ru-RU"/>
              </w:rPr>
              <w:br/>
              <w:t xml:space="preserve">на </w:t>
            </w:r>
            <w:r w:rsidRPr="00BD3D08">
              <w:rPr>
                <w:rFonts w:ascii="Times New Roman" w:eastAsia="Times New Roman" w:hAnsi="Times New Roman"/>
                <w:color w:val="808080"/>
                <w:sz w:val="24"/>
                <w:szCs w:val="24"/>
                <w:lang w:eastAsia="ru-RU"/>
              </w:rPr>
              <w:t>исполнение обязательств отдельно выраженного дополнительного волеизъявления сторон путем применения информационных технологий</w:t>
            </w:r>
          </w:p>
          <w:p w14:paraId="738C6922" w14:textId="77777777" w:rsidR="00CD60D5" w:rsidRPr="00BD3D08" w:rsidRDefault="00E73445" w:rsidP="00BD3D08">
            <w:pPr>
              <w:widowControl w:val="0"/>
              <w:spacing w:before="120" w:after="120" w:line="276" w:lineRule="auto"/>
              <w:rPr>
                <w:rFonts w:ascii="Times New Roman" w:eastAsia="Times New Roman" w:hAnsi="Times New Roman"/>
                <w:color w:val="808080"/>
                <w:sz w:val="24"/>
                <w:szCs w:val="24"/>
                <w:lang w:eastAsia="ru-RU"/>
              </w:rPr>
            </w:pPr>
          </w:p>
        </w:tc>
        <w:tc>
          <w:tcPr>
            <w:tcW w:w="5809" w:type="dxa"/>
            <w:gridSpan w:val="2"/>
            <w:tcBorders>
              <w:top w:val="single" w:sz="4" w:space="0" w:color="D9D9D9"/>
              <w:left w:val="nil"/>
              <w:bottom w:val="nil"/>
              <w:right w:val="nil"/>
            </w:tcBorders>
            <w:shd w:val="clear" w:color="auto" w:fill="auto"/>
          </w:tcPr>
          <w:p w14:paraId="738C6923" w14:textId="77777777" w:rsidR="00CD60D5" w:rsidRPr="00BD3D08" w:rsidRDefault="00E73445" w:rsidP="00203427">
            <w:pPr>
              <w:widowControl w:val="0"/>
              <w:spacing w:before="120" w:after="120" w:line="276" w:lineRule="auto"/>
              <w:jc w:val="both"/>
              <w:rPr>
                <w:rFonts w:ascii="Times New Roman" w:hAnsi="Times New Roman"/>
                <w:sz w:val="24"/>
                <w:szCs w:val="24"/>
              </w:rPr>
            </w:pPr>
            <w:r w:rsidRPr="00BD3D08">
              <w:rPr>
                <w:rFonts w:ascii="Times New Roman" w:hAnsi="Times New Roman"/>
                <w:sz w:val="24"/>
                <w:szCs w:val="24"/>
              </w:rPr>
              <w:t xml:space="preserve">Обязательство Эмитента по зачислению ЦФА  </w:t>
            </w:r>
            <w:r>
              <w:rPr>
                <w:rFonts w:ascii="Times New Roman" w:hAnsi="Times New Roman"/>
                <w:sz w:val="24"/>
                <w:szCs w:val="24"/>
              </w:rPr>
              <w:t>П</w:t>
            </w:r>
            <w:r w:rsidRPr="00BD3D08">
              <w:rPr>
                <w:rFonts w:ascii="Times New Roman" w:hAnsi="Times New Roman"/>
                <w:sz w:val="24"/>
                <w:szCs w:val="24"/>
              </w:rPr>
              <w:t xml:space="preserve">ервым </w:t>
            </w:r>
            <w:r>
              <w:rPr>
                <w:rFonts w:ascii="Times New Roman" w:hAnsi="Times New Roman"/>
                <w:sz w:val="24"/>
                <w:szCs w:val="24"/>
              </w:rPr>
              <w:t>Приобретателям</w:t>
            </w:r>
            <w:r w:rsidRPr="00BD3D08">
              <w:rPr>
                <w:rFonts w:ascii="Times New Roman" w:hAnsi="Times New Roman"/>
                <w:sz w:val="24"/>
                <w:szCs w:val="24"/>
              </w:rPr>
              <w:t xml:space="preserve"> исполняется в момент признания выпуска состоявшимся без направлен</w:t>
            </w:r>
            <w:r w:rsidRPr="00BD3D08">
              <w:rPr>
                <w:rFonts w:ascii="Times New Roman" w:hAnsi="Times New Roman"/>
                <w:sz w:val="24"/>
                <w:szCs w:val="24"/>
              </w:rPr>
              <w:t xml:space="preserve">ного </w:t>
            </w:r>
            <w:r w:rsidRPr="00BD3D08">
              <w:rPr>
                <w:rFonts w:ascii="Times New Roman" w:hAnsi="Times New Roman"/>
                <w:sz w:val="24"/>
                <w:szCs w:val="24"/>
              </w:rPr>
              <w:br/>
              <w:t>на исполнение такого обязательства отдельно выраженного дополнительного волеизъявления Эмитента путем применения информационных технологий в порядке, предусмотренном пунктом 10.32 Правил.</w:t>
            </w:r>
          </w:p>
        </w:tc>
      </w:tr>
    </w:tbl>
    <w:p w14:paraId="738C6925" w14:textId="77777777" w:rsidR="00EB1118" w:rsidRPr="007238F0" w:rsidRDefault="00E73445">
      <w:pPr>
        <w:pStyle w:val="a9"/>
        <w:numPr>
          <w:ilvl w:val="0"/>
          <w:numId w:val="1"/>
        </w:numPr>
        <w:spacing w:before="240" w:after="240" w:line="276" w:lineRule="auto"/>
        <w:ind w:left="0" w:firstLine="0"/>
        <w:contextualSpacing w:val="0"/>
        <w:rPr>
          <w:rFonts w:ascii="Times New Roman" w:hAnsi="Times New Roman"/>
          <w:b/>
          <w:bCs/>
          <w:sz w:val="24"/>
          <w:szCs w:val="24"/>
        </w:rPr>
      </w:pPr>
      <w:r>
        <w:rPr>
          <w:rFonts w:ascii="Times New Roman" w:hAnsi="Times New Roman"/>
          <w:b/>
          <w:bCs/>
          <w:sz w:val="24"/>
          <w:szCs w:val="24"/>
        </w:rPr>
        <w:t>Сведения об исполнении обязательств по ЦФА</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934"/>
      </w:tblGrid>
      <w:tr w:rsidR="00437D79" w14:paraId="738C6938" w14:textId="77777777" w:rsidTr="00BD3D08">
        <w:trPr>
          <w:trHeight w:val="366"/>
        </w:trPr>
        <w:tc>
          <w:tcPr>
            <w:tcW w:w="2411" w:type="dxa"/>
            <w:tcBorders>
              <w:top w:val="nil"/>
              <w:left w:val="nil"/>
              <w:bottom w:val="single" w:sz="4" w:space="0" w:color="D9D9D9"/>
              <w:right w:val="nil"/>
            </w:tcBorders>
            <w:shd w:val="clear" w:color="auto" w:fill="auto"/>
          </w:tcPr>
          <w:p w14:paraId="738C6926" w14:textId="77777777" w:rsidR="00EB1118" w:rsidRPr="00BD3D08" w:rsidRDefault="00E73445" w:rsidP="00BD3D08">
            <w:pPr>
              <w:widowControl w:val="0"/>
              <w:spacing w:before="120" w:after="120" w:line="276" w:lineRule="auto"/>
              <w:rPr>
                <w:rFonts w:ascii="Times New Roman" w:hAnsi="Times New Roman"/>
                <w:color w:val="808080"/>
                <w:sz w:val="24"/>
                <w:szCs w:val="24"/>
              </w:rPr>
            </w:pPr>
            <w:r w:rsidRPr="00BD3D08">
              <w:rPr>
                <w:rFonts w:ascii="Times New Roman" w:hAnsi="Times New Roman"/>
                <w:color w:val="808080"/>
                <w:sz w:val="24"/>
                <w:szCs w:val="24"/>
              </w:rPr>
              <w:t xml:space="preserve">Вид и объем прав, </w:t>
            </w:r>
            <w:r w:rsidRPr="00BD3D08">
              <w:rPr>
                <w:rFonts w:ascii="Times New Roman" w:hAnsi="Times New Roman"/>
                <w:color w:val="808080"/>
                <w:sz w:val="24"/>
                <w:szCs w:val="24"/>
              </w:rPr>
              <w:t>удостоверенных ЦФА</w:t>
            </w:r>
          </w:p>
        </w:tc>
        <w:tc>
          <w:tcPr>
            <w:tcW w:w="6934" w:type="dxa"/>
            <w:tcBorders>
              <w:top w:val="nil"/>
              <w:left w:val="nil"/>
              <w:bottom w:val="single" w:sz="4" w:space="0" w:color="D9D9D9"/>
              <w:right w:val="nil"/>
            </w:tcBorders>
            <w:shd w:val="clear" w:color="auto" w:fill="auto"/>
          </w:tcPr>
          <w:p w14:paraId="738C6927" w14:textId="77777777" w:rsidR="00E00277" w:rsidRPr="00BD3D08" w:rsidRDefault="00E73445" w:rsidP="00BD3D08">
            <w:pPr>
              <w:spacing w:line="252" w:lineRule="auto"/>
              <w:jc w:val="both"/>
              <w:rPr>
                <w:rFonts w:ascii="Times New Roman" w:hAnsi="Times New Roman"/>
                <w:sz w:val="24"/>
                <w:szCs w:val="24"/>
              </w:rPr>
            </w:pPr>
            <w:r w:rsidRPr="00BD3D08">
              <w:rPr>
                <w:rFonts w:ascii="Times New Roman" w:hAnsi="Times New Roman"/>
                <w:sz w:val="24"/>
                <w:szCs w:val="24"/>
              </w:rPr>
              <w:t xml:space="preserve">Каждый ЦФА предоставляет Владельцу при погашении соответствующего ЦФА право требовать от Эмитента уплаты денежных средств в размере Цены размещения, а также уплаты начисленного на Цену размещения процентного дохода. </w:t>
            </w:r>
          </w:p>
          <w:p w14:paraId="738C6928" w14:textId="77777777" w:rsidR="00980862" w:rsidRPr="00BD3D08" w:rsidRDefault="00E73445" w:rsidP="00BD3D08">
            <w:pPr>
              <w:spacing w:line="252" w:lineRule="auto"/>
              <w:jc w:val="both"/>
              <w:rPr>
                <w:rFonts w:ascii="Times New Roman" w:hAnsi="Times New Roman"/>
                <w:sz w:val="24"/>
                <w:szCs w:val="24"/>
              </w:rPr>
            </w:pPr>
            <w:r w:rsidRPr="00BD3D08">
              <w:rPr>
                <w:rFonts w:ascii="Times New Roman" w:hAnsi="Times New Roman"/>
                <w:sz w:val="24"/>
                <w:szCs w:val="24"/>
              </w:rPr>
              <w:t>Процентны</w:t>
            </w:r>
            <w:bookmarkStart w:id="1" w:name="_GoBack"/>
            <w:bookmarkEnd w:id="1"/>
            <w:r w:rsidRPr="00BD3D08">
              <w:rPr>
                <w:rFonts w:ascii="Times New Roman" w:hAnsi="Times New Roman"/>
                <w:sz w:val="24"/>
                <w:szCs w:val="24"/>
              </w:rPr>
              <w:t>й доход нач</w:t>
            </w:r>
            <w:r w:rsidRPr="00BD3D08">
              <w:rPr>
                <w:rFonts w:ascii="Times New Roman" w:hAnsi="Times New Roman"/>
                <w:sz w:val="24"/>
                <w:szCs w:val="24"/>
              </w:rPr>
              <w:t>исляется на Цену размещения ЦФА в течение всего периода обращения ЦФА (с даты признания выпуска ЦФА состоявшимся до даты фактического погашения ЦФА в пределах срока для погашения ЦФА, установленного настоящим Решением).</w:t>
            </w:r>
          </w:p>
          <w:p w14:paraId="738C6929" w14:textId="77777777" w:rsidR="00E00277" w:rsidRPr="00BD3D08" w:rsidRDefault="00E73445" w:rsidP="00BD3D08">
            <w:pPr>
              <w:spacing w:line="252" w:lineRule="auto"/>
              <w:jc w:val="both"/>
              <w:rPr>
                <w:rFonts w:ascii="Times New Roman" w:hAnsi="Times New Roman"/>
                <w:sz w:val="24"/>
                <w:szCs w:val="24"/>
              </w:rPr>
            </w:pPr>
            <w:r w:rsidRPr="00BD3D08">
              <w:rPr>
                <w:rFonts w:ascii="Times New Roman" w:hAnsi="Times New Roman"/>
                <w:sz w:val="24"/>
                <w:szCs w:val="24"/>
              </w:rPr>
              <w:t>Начисление процентного дохода осущес</w:t>
            </w:r>
            <w:r w:rsidRPr="00BD3D08">
              <w:rPr>
                <w:rFonts w:ascii="Times New Roman" w:hAnsi="Times New Roman"/>
                <w:sz w:val="24"/>
                <w:szCs w:val="24"/>
              </w:rPr>
              <w:t xml:space="preserve">твляется по </w:t>
            </w:r>
            <w:r>
              <w:rPr>
                <w:rFonts w:ascii="Times New Roman" w:hAnsi="Times New Roman"/>
                <w:sz w:val="24"/>
                <w:szCs w:val="24"/>
              </w:rPr>
              <w:t xml:space="preserve">фиксированной ставке </w:t>
            </w:r>
            <w:r w:rsidRPr="00BF42AF">
              <w:rPr>
                <w:rFonts w:ascii="Times New Roman" w:hAnsi="Times New Roman"/>
                <w:sz w:val="24"/>
                <w:szCs w:val="24"/>
              </w:rPr>
              <w:t>15,75 % (Пятнадцать целых и семьдесят пять сотых процентов) годовых.</w:t>
            </w:r>
            <w:r w:rsidRPr="00BD3D08">
              <w:rPr>
                <w:rFonts w:ascii="Times New Roman" w:hAnsi="Times New Roman"/>
                <w:sz w:val="24"/>
                <w:szCs w:val="24"/>
              </w:rPr>
              <w:t xml:space="preserve"> </w:t>
            </w:r>
          </w:p>
          <w:p w14:paraId="738C692A" w14:textId="77777777" w:rsidR="00D468E6" w:rsidRPr="00BD3D08" w:rsidRDefault="00E73445" w:rsidP="00BD3D08">
            <w:pPr>
              <w:spacing w:line="252"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Величина процентного дохода (ПД) на 1 (один) ЦФА, подлежащего уплате в определенную Решением о выпуске дату платежа, рассчитывается по следующей формуле:</w:t>
            </w:r>
          </w:p>
          <w:p w14:paraId="738C692B" w14:textId="77777777" w:rsidR="00D468E6" w:rsidRPr="00BD3D08" w:rsidRDefault="00E73445" w:rsidP="00BD3D08">
            <w:pPr>
              <w:spacing w:line="252"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ПД</w:t>
            </w:r>
            <w:r w:rsidRPr="00BD3D08">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 xml:space="preserve"> = ЦР * </w:t>
            </w:r>
            <w:r w:rsidRPr="00BF42AF">
              <w:rPr>
                <w:rFonts w:ascii="Times New Roman" w:eastAsia="Times New Roman" w:hAnsi="Times New Roman"/>
                <w:sz w:val="24"/>
                <w:szCs w:val="24"/>
                <w:lang w:eastAsia="ru-RU"/>
              </w:rPr>
              <w:t>15,75% * (ДПП</w:t>
            </w:r>
            <w:r w:rsidRPr="00BF42AF">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 xml:space="preserve"> – ДННП</w:t>
            </w:r>
            <w:r w:rsidRPr="00BD3D08">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 /365(366)*, где:</w:t>
            </w:r>
          </w:p>
          <w:p w14:paraId="738C692C" w14:textId="77777777" w:rsidR="00D468E6" w:rsidRPr="00BD3D08" w:rsidRDefault="00E73445" w:rsidP="00BD3D08">
            <w:pPr>
              <w:spacing w:line="252"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ПД</w:t>
            </w:r>
            <w:r w:rsidRPr="00BD3D08">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 xml:space="preserve"> – размер процентного дохода за </w:t>
            </w:r>
            <w:r w:rsidRPr="00BD3D08">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-тый процентный период;</w:t>
            </w:r>
          </w:p>
          <w:p w14:paraId="738C692D" w14:textId="77777777" w:rsidR="00040D4E" w:rsidRPr="00BD3D08" w:rsidRDefault="00E73445" w:rsidP="00BD3D08">
            <w:pPr>
              <w:spacing w:line="252"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 xml:space="preserve">ЦР - Цена размещения 1 (одного) ЦФА; </w:t>
            </w:r>
          </w:p>
          <w:p w14:paraId="738C692E" w14:textId="77777777" w:rsidR="002903CD" w:rsidRPr="00BD3D08" w:rsidRDefault="00E73445" w:rsidP="00BD3D08">
            <w:pPr>
              <w:spacing w:line="252"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ДПП</w:t>
            </w:r>
            <w:r w:rsidRPr="00BD3D08">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 xml:space="preserve"> – дата платежа процентного дохода за </w:t>
            </w:r>
            <w:r w:rsidRPr="00BD3D08">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-тый процентный период;</w:t>
            </w:r>
          </w:p>
          <w:p w14:paraId="738C692F" w14:textId="77777777" w:rsidR="00743AB3" w:rsidRPr="00BD3D08" w:rsidRDefault="00E73445" w:rsidP="00BD3D08">
            <w:pPr>
              <w:spacing w:line="252"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ДННП</w:t>
            </w:r>
            <w:r w:rsidRPr="00BD3D08">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 xml:space="preserve"> – дата начала начисления процентного дохода в </w:t>
            </w:r>
            <w:r w:rsidRPr="00BD3D08">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 xml:space="preserve">-том </w:t>
            </w:r>
            <w:r>
              <w:rPr>
                <w:rFonts w:ascii="Times New Roman" w:eastAsia="Times New Roman" w:hAnsi="Times New Roman"/>
                <w:sz w:val="24"/>
                <w:szCs w:val="24"/>
                <w:lang w:eastAsia="ru-RU"/>
              </w:rPr>
              <w:t>процентном</w:t>
            </w:r>
            <w:r w:rsidRPr="00BD3D08">
              <w:rPr>
                <w:rFonts w:ascii="Times New Roman" w:eastAsia="Times New Roman" w:hAnsi="Times New Roman"/>
                <w:sz w:val="24"/>
                <w:szCs w:val="24"/>
                <w:lang w:eastAsia="ru-RU"/>
              </w:rPr>
              <w:t xml:space="preserve"> периоде.</w:t>
            </w:r>
          </w:p>
          <w:p w14:paraId="738C6930" w14:textId="77777777" w:rsidR="00FB79E3" w:rsidRPr="00BD3D08" w:rsidRDefault="00E73445" w:rsidP="00BD3D08">
            <w:pPr>
              <w:spacing w:line="252"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 xml:space="preserve">В любой день </w:t>
            </w:r>
            <w:r w:rsidRPr="00BD3D08">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 xml:space="preserve">-того процентного периода между датой </w:t>
            </w:r>
            <w:r w:rsidRPr="00BD3D08">
              <w:rPr>
                <w:rFonts w:ascii="Times New Roman" w:hAnsi="Times New Roman"/>
                <w:sz w:val="24"/>
                <w:szCs w:val="24"/>
              </w:rPr>
              <w:t>признания выпуска ЦФА состоявшимся до даты фактического погашения ЦФА величина накопленного процентного дохода (НПД) по ЦФА рассчит</w:t>
            </w:r>
            <w:r w:rsidRPr="00BD3D08">
              <w:rPr>
                <w:rFonts w:ascii="Times New Roman" w:hAnsi="Times New Roman"/>
                <w:sz w:val="24"/>
                <w:szCs w:val="24"/>
              </w:rPr>
              <w:t>ывается по следующей формуле:</w:t>
            </w:r>
            <w:r w:rsidRPr="00BD3D08">
              <w:rPr>
                <w:rFonts w:ascii="Times New Roman" w:eastAsia="Times New Roman" w:hAnsi="Times New Roman"/>
                <w:sz w:val="24"/>
                <w:szCs w:val="24"/>
                <w:lang w:eastAsia="ru-RU"/>
              </w:rPr>
              <w:t xml:space="preserve"> </w:t>
            </w:r>
          </w:p>
          <w:p w14:paraId="738C6931" w14:textId="77777777" w:rsidR="00FB79E3" w:rsidRPr="00BD3D08" w:rsidRDefault="00E73445" w:rsidP="00BD3D08">
            <w:pPr>
              <w:spacing w:line="252"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НПД</w:t>
            </w:r>
            <w:r w:rsidRPr="00BD3D08">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 xml:space="preserve"> = ЦР </w:t>
            </w:r>
            <w:r w:rsidRPr="00BF42AF">
              <w:rPr>
                <w:rFonts w:ascii="Times New Roman" w:eastAsia="Times New Roman" w:hAnsi="Times New Roman"/>
                <w:sz w:val="24"/>
                <w:szCs w:val="24"/>
                <w:lang w:eastAsia="ru-RU"/>
              </w:rPr>
              <w:t>* 15,75% * (T</w:t>
            </w:r>
            <w:r w:rsidRPr="00BF42AF">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 xml:space="preserve"> – ДННП</w:t>
            </w:r>
            <w:r w:rsidRPr="00BD3D08">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 xml:space="preserve">) /365(366)*, где </w:t>
            </w:r>
          </w:p>
          <w:p w14:paraId="738C6932" w14:textId="77777777" w:rsidR="00FB79E3" w:rsidRPr="00BD3D08" w:rsidRDefault="00E73445" w:rsidP="00BD3D08">
            <w:pPr>
              <w:spacing w:line="252"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НПД</w:t>
            </w:r>
            <w:r w:rsidRPr="00BD3D08">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 xml:space="preserve"> - величина накопленного процентного дохода на 1 (один) ЦФА в произвольную дату расчета Ti внутри </w:t>
            </w:r>
            <w:r w:rsidRPr="00BD3D08">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 xml:space="preserve">-го процентного периода; </w:t>
            </w:r>
          </w:p>
          <w:p w14:paraId="738C6933" w14:textId="77777777" w:rsidR="00FB79E3" w:rsidRPr="00BD3D08" w:rsidRDefault="00E73445" w:rsidP="00BD3D08">
            <w:pPr>
              <w:spacing w:line="252"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ЦР - Цена размещения 1 (одно</w:t>
            </w:r>
            <w:r>
              <w:rPr>
                <w:rFonts w:ascii="Times New Roman" w:eastAsia="Times New Roman" w:hAnsi="Times New Roman"/>
                <w:sz w:val="24"/>
                <w:szCs w:val="24"/>
                <w:lang w:eastAsia="ru-RU"/>
              </w:rPr>
              <w:t>го</w:t>
            </w:r>
            <w:r w:rsidRPr="00BD3D08">
              <w:rPr>
                <w:rFonts w:ascii="Times New Roman" w:eastAsia="Times New Roman" w:hAnsi="Times New Roman"/>
                <w:sz w:val="24"/>
                <w:szCs w:val="24"/>
                <w:lang w:eastAsia="ru-RU"/>
              </w:rPr>
              <w:t xml:space="preserve">) ЦФА; </w:t>
            </w:r>
          </w:p>
          <w:p w14:paraId="738C6934" w14:textId="77777777" w:rsidR="00743971" w:rsidRPr="00BD3D08" w:rsidRDefault="00E73445" w:rsidP="00BD3D08">
            <w:pPr>
              <w:spacing w:line="252"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Тi</w:t>
            </w:r>
            <w:r w:rsidRPr="00BD3D08">
              <w:rPr>
                <w:rFonts w:ascii="Times New Roman" w:eastAsia="Times New Roman" w:hAnsi="Times New Roman"/>
                <w:sz w:val="24"/>
                <w:szCs w:val="24"/>
                <w:lang w:eastAsia="ru-RU"/>
              </w:rPr>
              <w:t xml:space="preserve"> - произвольная дата расчета, входящая в </w:t>
            </w:r>
            <w:r w:rsidRPr="00BD3D08">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-тый процентный период;</w:t>
            </w:r>
          </w:p>
          <w:p w14:paraId="738C6935" w14:textId="77777777" w:rsidR="00804EA8" w:rsidRPr="00BD3D08" w:rsidRDefault="00E73445" w:rsidP="00BD3D08">
            <w:pPr>
              <w:spacing w:line="252"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ДННП</w:t>
            </w:r>
            <w:r w:rsidRPr="00BD3D08">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 xml:space="preserve"> – дата начала начисления процентного дохода в </w:t>
            </w:r>
            <w:r w:rsidRPr="00BD3D08">
              <w:rPr>
                <w:rFonts w:ascii="Times New Roman" w:eastAsia="Times New Roman" w:hAnsi="Times New Roman"/>
                <w:sz w:val="24"/>
                <w:szCs w:val="24"/>
                <w:lang w:val="en-US" w:eastAsia="ru-RU"/>
              </w:rPr>
              <w:t>i</w:t>
            </w:r>
            <w:r w:rsidRPr="00BD3D08">
              <w:rPr>
                <w:rFonts w:ascii="Times New Roman" w:eastAsia="Times New Roman" w:hAnsi="Times New Roman"/>
                <w:sz w:val="24"/>
                <w:szCs w:val="24"/>
                <w:lang w:eastAsia="ru-RU"/>
              </w:rPr>
              <w:t xml:space="preserve">-том </w:t>
            </w:r>
            <w:r>
              <w:rPr>
                <w:rFonts w:ascii="Times New Roman" w:eastAsia="Times New Roman" w:hAnsi="Times New Roman"/>
                <w:sz w:val="24"/>
                <w:szCs w:val="24"/>
                <w:lang w:eastAsia="ru-RU"/>
              </w:rPr>
              <w:t>процентн</w:t>
            </w:r>
            <w:r w:rsidRPr="00BD3D08">
              <w:rPr>
                <w:rFonts w:ascii="Times New Roman" w:eastAsia="Times New Roman" w:hAnsi="Times New Roman"/>
                <w:sz w:val="24"/>
                <w:szCs w:val="24"/>
                <w:lang w:eastAsia="ru-RU"/>
              </w:rPr>
              <w:t>ом периоде.</w:t>
            </w:r>
          </w:p>
          <w:p w14:paraId="738C6936" w14:textId="77777777" w:rsidR="00287DBE" w:rsidRPr="00BD3D08" w:rsidRDefault="00E73445" w:rsidP="00BD3D08">
            <w:pPr>
              <w:spacing w:line="252" w:lineRule="auto"/>
              <w:jc w:val="both"/>
              <w:rPr>
                <w:rFonts w:ascii="Times New Roman" w:eastAsia="Times New Roman" w:hAnsi="Times New Roman"/>
                <w:i/>
                <w:sz w:val="24"/>
                <w:szCs w:val="24"/>
                <w:lang w:eastAsia="ru-RU"/>
              </w:rPr>
            </w:pPr>
            <w:r w:rsidRPr="00BD3D08">
              <w:rPr>
                <w:rFonts w:ascii="Times New Roman" w:eastAsia="Times New Roman" w:hAnsi="Times New Roman"/>
                <w:i/>
                <w:sz w:val="24"/>
                <w:szCs w:val="24"/>
                <w:lang w:eastAsia="ru-RU"/>
              </w:rPr>
              <w:t xml:space="preserve">* - </w:t>
            </w:r>
            <w:r w:rsidRPr="00BD3D08">
              <w:rPr>
                <w:rFonts w:ascii="Times New Roman" w:hAnsi="Times New Roman"/>
                <w:i/>
                <w:sz w:val="23"/>
                <w:szCs w:val="23"/>
              </w:rPr>
              <w:t>если части процентного периода приходятся на календарные годы с различным количеством дней (365 и 366 дней с</w:t>
            </w:r>
            <w:r w:rsidRPr="00BD3D08">
              <w:rPr>
                <w:rFonts w:ascii="Times New Roman" w:hAnsi="Times New Roman"/>
                <w:i/>
                <w:sz w:val="23"/>
                <w:szCs w:val="23"/>
              </w:rPr>
              <w:t>оответственно), то начисление процентов за дни, приходящиеся на календарный год с количеством дней 365, производится из расчета 365 календарных дней в году, а за дни, приходящиеся на календарный год с количеством дней 366, производится из расчета 366 кален</w:t>
            </w:r>
            <w:r w:rsidRPr="00BD3D08">
              <w:rPr>
                <w:rFonts w:ascii="Times New Roman" w:hAnsi="Times New Roman"/>
                <w:i/>
                <w:sz w:val="23"/>
                <w:szCs w:val="23"/>
              </w:rPr>
              <w:t>дарных дней в году.</w:t>
            </w:r>
          </w:p>
          <w:p w14:paraId="738C6937" w14:textId="77777777" w:rsidR="00B40A6C" w:rsidRPr="00BD3D08" w:rsidRDefault="00E73445" w:rsidP="00BD3D08">
            <w:pPr>
              <w:spacing w:line="252" w:lineRule="auto"/>
              <w:jc w:val="both"/>
              <w:rPr>
                <w:rFonts w:ascii="Times New Roman" w:eastAsia="Times New Roman" w:hAnsi="Times New Roman"/>
                <w:sz w:val="24"/>
                <w:szCs w:val="24"/>
                <w:lang w:eastAsia="ru-RU"/>
              </w:rPr>
            </w:pPr>
            <w:r w:rsidRPr="00BD3D08">
              <w:rPr>
                <w:rFonts w:ascii="Times New Roman" w:eastAsia="Times New Roman" w:hAnsi="Times New Roman"/>
                <w:sz w:val="24"/>
                <w:szCs w:val="24"/>
                <w:lang w:eastAsia="ru-RU"/>
              </w:rPr>
              <w:t>Величина процентного дохода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w:t>
            </w:r>
            <w:r w:rsidRPr="00BD3D08">
              <w:rPr>
                <w:rFonts w:ascii="Times New Roman" w:eastAsia="Times New Roman" w:hAnsi="Times New Roman"/>
                <w:sz w:val="24"/>
                <w:szCs w:val="24"/>
                <w:lang w:eastAsia="ru-RU"/>
              </w:rPr>
              <w:t xml:space="preserve"> 5, второй знак после запятой увеличивается на единицу, в случае если третий знак после запятой меньше 5, второй знак после запятой не изменяется).</w:t>
            </w:r>
          </w:p>
        </w:tc>
      </w:tr>
      <w:tr w:rsidR="00437D79" w14:paraId="738C693F" w14:textId="77777777" w:rsidTr="00BD3D08">
        <w:trPr>
          <w:trHeight w:val="366"/>
        </w:trPr>
        <w:tc>
          <w:tcPr>
            <w:tcW w:w="2411" w:type="dxa"/>
            <w:tcBorders>
              <w:top w:val="single" w:sz="4" w:space="0" w:color="D9D9D9"/>
              <w:left w:val="nil"/>
              <w:bottom w:val="single" w:sz="4" w:space="0" w:color="D9D9D9"/>
              <w:right w:val="nil"/>
            </w:tcBorders>
            <w:shd w:val="clear" w:color="auto" w:fill="auto"/>
          </w:tcPr>
          <w:p w14:paraId="738C6939" w14:textId="77777777" w:rsidR="00EB1118" w:rsidRPr="00BD3D08" w:rsidRDefault="00E73445" w:rsidP="00BD3D08">
            <w:pPr>
              <w:widowControl w:val="0"/>
              <w:spacing w:before="120" w:after="120" w:line="276" w:lineRule="auto"/>
              <w:rPr>
                <w:rFonts w:ascii="Times New Roman" w:eastAsia="Times New Roman" w:hAnsi="Times New Roman"/>
                <w:color w:val="808080"/>
                <w:sz w:val="24"/>
                <w:szCs w:val="24"/>
                <w:lang w:eastAsia="ru-RU"/>
              </w:rPr>
            </w:pPr>
            <w:r w:rsidRPr="00BD3D08">
              <w:rPr>
                <w:rFonts w:ascii="Times New Roman" w:hAnsi="Times New Roman"/>
                <w:color w:val="808080"/>
                <w:sz w:val="24"/>
                <w:szCs w:val="24"/>
              </w:rPr>
              <w:t xml:space="preserve">Порядок исполнения обязательства, удостоверенного ЦФА. Порядок погашения записи </w:t>
            </w:r>
            <w:r w:rsidRPr="00BD3D08">
              <w:rPr>
                <w:rFonts w:ascii="Times New Roman" w:hAnsi="Times New Roman"/>
                <w:color w:val="808080"/>
                <w:sz w:val="24"/>
                <w:szCs w:val="24"/>
              </w:rPr>
              <w:br/>
              <w:t>о ЦФА.</w:t>
            </w:r>
          </w:p>
        </w:tc>
        <w:tc>
          <w:tcPr>
            <w:tcW w:w="6934" w:type="dxa"/>
            <w:tcBorders>
              <w:top w:val="single" w:sz="4" w:space="0" w:color="D9D9D9"/>
              <w:left w:val="nil"/>
              <w:bottom w:val="single" w:sz="4" w:space="0" w:color="D9D9D9"/>
              <w:right w:val="nil"/>
            </w:tcBorders>
            <w:shd w:val="clear" w:color="auto" w:fill="auto"/>
          </w:tcPr>
          <w:p w14:paraId="738C693A" w14:textId="77777777" w:rsidR="00DA2560" w:rsidRDefault="00E73445" w:rsidP="00BD3D08">
            <w:pPr>
              <w:widowControl w:val="0"/>
              <w:spacing w:before="120" w:after="120" w:line="276" w:lineRule="auto"/>
              <w:jc w:val="both"/>
              <w:rPr>
                <w:rFonts w:ascii="Times New Roman" w:hAnsi="Times New Roman"/>
                <w:b/>
                <w:sz w:val="24"/>
                <w:szCs w:val="24"/>
                <w:shd w:val="clear" w:color="auto" w:fill="FFFFFF"/>
              </w:rPr>
            </w:pPr>
            <w:r w:rsidRPr="00BD3D08">
              <w:rPr>
                <w:rFonts w:ascii="Times New Roman" w:hAnsi="Times New Roman"/>
                <w:sz w:val="24"/>
                <w:szCs w:val="24"/>
              </w:rPr>
              <w:t xml:space="preserve">Эмитент осуществляет </w:t>
            </w:r>
            <w:r>
              <w:rPr>
                <w:rFonts w:ascii="Times New Roman" w:hAnsi="Times New Roman"/>
                <w:sz w:val="24"/>
                <w:szCs w:val="24"/>
              </w:rPr>
              <w:t xml:space="preserve">полное </w:t>
            </w:r>
            <w:r w:rsidRPr="00BD3D08">
              <w:rPr>
                <w:rFonts w:ascii="Times New Roman" w:hAnsi="Times New Roman"/>
                <w:sz w:val="24"/>
                <w:szCs w:val="24"/>
              </w:rPr>
              <w:t xml:space="preserve">исполнение обязательств, удостоверенных ЦФА, </w:t>
            </w:r>
          </w:p>
          <w:p w14:paraId="738C693B" w14:textId="77777777" w:rsidR="00B72F33" w:rsidRPr="00BD3D08" w:rsidRDefault="00E73445" w:rsidP="00BD3D08">
            <w:pPr>
              <w:widowControl w:val="0"/>
              <w:spacing w:before="120" w:after="120" w:line="276" w:lineRule="auto"/>
              <w:jc w:val="both"/>
              <w:rPr>
                <w:rFonts w:ascii="Times New Roman" w:hAnsi="Times New Roman"/>
                <w:sz w:val="24"/>
                <w:szCs w:val="24"/>
              </w:rPr>
            </w:pPr>
            <w:r w:rsidRPr="00BD3D08">
              <w:rPr>
                <w:rFonts w:ascii="Times New Roman" w:hAnsi="Times New Roman"/>
                <w:b/>
                <w:sz w:val="24"/>
                <w:szCs w:val="24"/>
                <w:shd w:val="clear" w:color="auto" w:fill="FFFFFF"/>
              </w:rPr>
              <w:t>в дату погашения ЦФА</w:t>
            </w:r>
            <w:r w:rsidRPr="00BD3D08">
              <w:rPr>
                <w:rFonts w:ascii="Times New Roman" w:hAnsi="Times New Roman"/>
                <w:b/>
                <w:sz w:val="24"/>
                <w:szCs w:val="24"/>
              </w:rPr>
              <w:t xml:space="preserve"> </w:t>
            </w:r>
            <w:r>
              <w:rPr>
                <w:rFonts w:ascii="Times New Roman" w:hAnsi="Times New Roman"/>
                <w:b/>
                <w:sz w:val="24"/>
                <w:szCs w:val="24"/>
              </w:rPr>
              <w:t>–</w:t>
            </w:r>
            <w:r w:rsidRPr="00BD3D08">
              <w:rPr>
                <w:rFonts w:ascii="Times New Roman" w:hAnsi="Times New Roman"/>
                <w:b/>
                <w:sz w:val="24"/>
                <w:szCs w:val="24"/>
              </w:rPr>
              <w:t xml:space="preserve"> </w:t>
            </w:r>
            <w:r w:rsidRPr="00BF42AF">
              <w:rPr>
                <w:rFonts w:ascii="Times New Roman" w:hAnsi="Times New Roman"/>
                <w:b/>
                <w:sz w:val="24"/>
                <w:szCs w:val="24"/>
              </w:rPr>
              <w:t xml:space="preserve">25.03.2024 </w:t>
            </w:r>
            <w:r w:rsidRPr="00BF42AF">
              <w:rPr>
                <w:rFonts w:ascii="Times New Roman" w:hAnsi="Times New Roman"/>
                <w:b/>
                <w:sz w:val="24"/>
                <w:szCs w:val="24"/>
                <w:shd w:val="clear" w:color="auto" w:fill="FFFFFF"/>
              </w:rPr>
              <w:t>14:00 (МСК)</w:t>
            </w:r>
            <w:r w:rsidRPr="00BF42AF">
              <w:rPr>
                <w:rFonts w:ascii="Times New Roman" w:hAnsi="Times New Roman"/>
                <w:sz w:val="24"/>
                <w:szCs w:val="24"/>
              </w:rPr>
              <w:t xml:space="preserve"> Эмитент</w:t>
            </w:r>
            <w:r w:rsidRPr="00BD3D08">
              <w:rPr>
                <w:rFonts w:ascii="Times New Roman" w:hAnsi="Times New Roman"/>
                <w:sz w:val="24"/>
                <w:szCs w:val="24"/>
              </w:rPr>
              <w:t xml:space="preserve"> производит оплату Цены размещения ЦФА (выкуп) и выплату процентного дохода</w:t>
            </w:r>
            <w:r w:rsidRPr="00885187">
              <w:rPr>
                <w:rFonts w:ascii="Times New Roman" w:hAnsi="Times New Roman"/>
                <w:sz w:val="24"/>
                <w:szCs w:val="24"/>
              </w:rPr>
              <w:t>.</w:t>
            </w:r>
            <w:r w:rsidRPr="00BD3D08">
              <w:rPr>
                <w:rFonts w:ascii="Times New Roman" w:hAnsi="Times New Roman"/>
                <w:sz w:val="24"/>
                <w:szCs w:val="24"/>
              </w:rPr>
              <w:t xml:space="preserve"> </w:t>
            </w:r>
          </w:p>
          <w:p w14:paraId="738C693C" w14:textId="77777777" w:rsidR="00C93779" w:rsidRPr="00203427" w:rsidRDefault="00E73445" w:rsidP="00BD3D08">
            <w:pPr>
              <w:widowControl w:val="0"/>
              <w:spacing w:before="120" w:after="120" w:line="276" w:lineRule="auto"/>
              <w:jc w:val="both"/>
              <w:rPr>
                <w:rFonts w:ascii="Times New Roman" w:hAnsi="Times New Roman"/>
                <w:sz w:val="24"/>
                <w:szCs w:val="24"/>
              </w:rPr>
            </w:pPr>
            <w:r w:rsidRPr="00203427">
              <w:rPr>
                <w:rFonts w:ascii="Times New Roman" w:hAnsi="Times New Roman"/>
                <w:sz w:val="24"/>
                <w:szCs w:val="24"/>
              </w:rPr>
              <w:t xml:space="preserve">Частичное или досрочное исполнение обязательств, удостоверенных ЦФА, не предусмотрено. </w:t>
            </w:r>
          </w:p>
          <w:p w14:paraId="738C693D" w14:textId="77777777" w:rsidR="00EB1118" w:rsidRPr="00BD3D08" w:rsidRDefault="00E73445" w:rsidP="00BD3D08">
            <w:pPr>
              <w:widowControl w:val="0"/>
              <w:spacing w:before="120" w:after="120" w:line="276" w:lineRule="auto"/>
              <w:jc w:val="both"/>
              <w:rPr>
                <w:rFonts w:ascii="Times New Roman" w:hAnsi="Times New Roman"/>
                <w:sz w:val="24"/>
                <w:szCs w:val="24"/>
              </w:rPr>
            </w:pPr>
            <w:r>
              <w:rPr>
                <w:rFonts w:ascii="Times New Roman" w:hAnsi="Times New Roman"/>
                <w:sz w:val="24"/>
                <w:szCs w:val="24"/>
              </w:rPr>
              <w:t>Исполнение о</w:t>
            </w:r>
            <w:r w:rsidRPr="00BD3D08">
              <w:rPr>
                <w:rFonts w:ascii="Times New Roman" w:hAnsi="Times New Roman"/>
                <w:sz w:val="24"/>
                <w:szCs w:val="24"/>
              </w:rPr>
              <w:t>бязательства, удостоверенн</w:t>
            </w:r>
            <w:r>
              <w:rPr>
                <w:rFonts w:ascii="Times New Roman" w:hAnsi="Times New Roman"/>
                <w:sz w:val="24"/>
                <w:szCs w:val="24"/>
              </w:rPr>
              <w:t>ого</w:t>
            </w:r>
            <w:r w:rsidRPr="00BD3D08">
              <w:rPr>
                <w:rFonts w:ascii="Times New Roman" w:hAnsi="Times New Roman"/>
                <w:sz w:val="24"/>
                <w:szCs w:val="24"/>
              </w:rPr>
              <w:t xml:space="preserve"> ЦФА, по оплате Цены размещения и уплате процентов</w:t>
            </w:r>
            <w:r w:rsidRPr="00885187">
              <w:rPr>
                <w:rFonts w:ascii="Times New Roman" w:hAnsi="Times New Roman"/>
                <w:sz w:val="24"/>
                <w:szCs w:val="24"/>
              </w:rPr>
              <w:t>,</w:t>
            </w:r>
            <w:r w:rsidRPr="00BD3D08">
              <w:rPr>
                <w:rFonts w:ascii="Times New Roman" w:hAnsi="Times New Roman"/>
                <w:sz w:val="24"/>
                <w:szCs w:val="24"/>
              </w:rPr>
              <w:t xml:space="preserve"> а также погашение записи о ЦФА осуществляются в порядке, установленном пунк</w:t>
            </w:r>
            <w:r w:rsidRPr="00BD3D08">
              <w:rPr>
                <w:rFonts w:ascii="Times New Roman" w:hAnsi="Times New Roman"/>
                <w:sz w:val="24"/>
                <w:szCs w:val="24"/>
              </w:rPr>
              <w:t>том 13.10 Правил.</w:t>
            </w:r>
          </w:p>
          <w:p w14:paraId="738C693E" w14:textId="77777777" w:rsidR="005F4005" w:rsidRPr="00BD3D08" w:rsidRDefault="00E73445" w:rsidP="00BD3D08">
            <w:pPr>
              <w:widowControl w:val="0"/>
              <w:spacing w:before="120" w:after="120" w:line="276" w:lineRule="auto"/>
              <w:jc w:val="both"/>
              <w:rPr>
                <w:rFonts w:ascii="Times New Roman" w:hAnsi="Times New Roman"/>
                <w:sz w:val="24"/>
                <w:szCs w:val="24"/>
              </w:rPr>
            </w:pPr>
            <w:r w:rsidRPr="00BD3D08">
              <w:rPr>
                <w:rFonts w:ascii="Times New Roman" w:hAnsi="Times New Roman"/>
                <w:sz w:val="24"/>
                <w:szCs w:val="24"/>
              </w:rPr>
              <w:t>Если дата исполнения обязательств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выплата надлежащей суммы производится в п</w:t>
            </w:r>
            <w:r w:rsidRPr="00BD3D08">
              <w:rPr>
                <w:rFonts w:ascii="Times New Roman" w:hAnsi="Times New Roman"/>
                <w:sz w:val="24"/>
                <w:szCs w:val="24"/>
              </w:rPr>
              <w:t>ервый рабочий день, следующий за нерабочим праздничным или выходным. Владелец ЦФА не имеет права требовать начисления процентов или какой-либо иной компенсации за такую задержку в платеже.</w:t>
            </w:r>
          </w:p>
        </w:tc>
      </w:tr>
      <w:tr w:rsidR="00437D79" w14:paraId="738C6942" w14:textId="77777777" w:rsidTr="00E1095E">
        <w:trPr>
          <w:trHeight w:val="4186"/>
        </w:trPr>
        <w:tc>
          <w:tcPr>
            <w:tcW w:w="2411" w:type="dxa"/>
            <w:tcBorders>
              <w:top w:val="single" w:sz="4" w:space="0" w:color="D9D9D9"/>
              <w:left w:val="nil"/>
              <w:bottom w:val="single" w:sz="4" w:space="0" w:color="D9D9D9"/>
              <w:right w:val="nil"/>
            </w:tcBorders>
            <w:shd w:val="clear" w:color="auto" w:fill="auto"/>
          </w:tcPr>
          <w:p w14:paraId="738C6940" w14:textId="77777777" w:rsidR="00B97A46" w:rsidRPr="00BD3D08" w:rsidRDefault="00E73445" w:rsidP="00BD3D08">
            <w:pPr>
              <w:widowControl w:val="0"/>
              <w:spacing w:before="120" w:after="120" w:line="276" w:lineRule="auto"/>
              <w:rPr>
                <w:rFonts w:ascii="Times New Roman" w:hAnsi="Times New Roman"/>
                <w:color w:val="808080"/>
                <w:sz w:val="24"/>
                <w:szCs w:val="24"/>
              </w:rPr>
            </w:pPr>
            <w:r w:rsidRPr="00BD3D08">
              <w:rPr>
                <w:rFonts w:ascii="Times New Roman" w:hAnsi="Times New Roman"/>
                <w:color w:val="808080"/>
                <w:sz w:val="24"/>
                <w:szCs w:val="24"/>
              </w:rPr>
              <w:t>Прочее</w:t>
            </w:r>
          </w:p>
        </w:tc>
        <w:tc>
          <w:tcPr>
            <w:tcW w:w="6934" w:type="dxa"/>
            <w:tcBorders>
              <w:top w:val="single" w:sz="4" w:space="0" w:color="D9D9D9"/>
              <w:left w:val="nil"/>
              <w:bottom w:val="single" w:sz="4" w:space="0" w:color="D9D9D9"/>
              <w:right w:val="nil"/>
            </w:tcBorders>
            <w:shd w:val="clear" w:color="auto" w:fill="auto"/>
          </w:tcPr>
          <w:p w14:paraId="738C6941" w14:textId="77777777" w:rsidR="00B97A46" w:rsidRPr="00BD3D08" w:rsidRDefault="00E73445" w:rsidP="00BD3D08">
            <w:pPr>
              <w:jc w:val="both"/>
              <w:rPr>
                <w:rFonts w:cs="Calibri"/>
                <w:color w:val="1F497D"/>
              </w:rPr>
            </w:pPr>
            <w:r w:rsidRPr="00BD3D08">
              <w:rPr>
                <w:rFonts w:ascii="Times New Roman" w:hAnsi="Times New Roman"/>
                <w:sz w:val="24"/>
                <w:szCs w:val="24"/>
              </w:rPr>
              <w:t xml:space="preserve"> </w:t>
            </w:r>
          </w:p>
        </w:tc>
      </w:tr>
    </w:tbl>
    <w:p w14:paraId="738C6943" w14:textId="77777777" w:rsidR="00B750FF" w:rsidRPr="00D537DA" w:rsidRDefault="00E73445" w:rsidP="00766973">
      <w:pPr>
        <w:spacing w:after="0" w:line="276" w:lineRule="auto"/>
        <w:jc w:val="right"/>
        <w:rPr>
          <w:rFonts w:ascii="Times New Roman" w:hAnsi="Times New Roman"/>
          <w:sz w:val="24"/>
          <w:szCs w:val="24"/>
        </w:rPr>
      </w:pPr>
      <w:bookmarkStart w:id="2" w:name="p0"/>
      <w:bookmarkEnd w:id="2"/>
    </w:p>
    <w:sectPr w:rsidR="00B750FF" w:rsidRPr="00D537DA">
      <w:footerReference w:type="default" r:id="rId14"/>
      <w:pgSz w:w="11906" w:h="16838"/>
      <w:pgMar w:top="1134" w:right="850" w:bottom="1134" w:left="1701"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C694A" w14:textId="77777777" w:rsidR="00000000" w:rsidRDefault="00E73445">
      <w:pPr>
        <w:spacing w:after="0" w:line="240" w:lineRule="auto"/>
      </w:pPr>
      <w:r>
        <w:separator/>
      </w:r>
    </w:p>
  </w:endnote>
  <w:endnote w:type="continuationSeparator" w:id="0">
    <w:p w14:paraId="738C694C" w14:textId="77777777" w:rsidR="00000000" w:rsidRDefault="00E73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C6944" w14:textId="322B2B68" w:rsidR="00EB1118" w:rsidRDefault="00E73445">
    <w:pPr>
      <w:pStyle w:val="a7"/>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5</w:t>
    </w:r>
    <w:r>
      <w:rPr>
        <w:rFonts w:ascii="Times New Roman" w:hAnsi="Times New Roman"/>
      </w:rPr>
      <w:fldChar w:fldCharType="end"/>
    </w:r>
  </w:p>
  <w:p w14:paraId="738C6945" w14:textId="77777777" w:rsidR="00EB1118" w:rsidRDefault="00E73445">
    <w:pPr>
      <w:pStyle w:val="a7"/>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C6946" w14:textId="77777777" w:rsidR="00000000" w:rsidRDefault="00E73445">
      <w:pPr>
        <w:spacing w:after="0" w:line="240" w:lineRule="auto"/>
      </w:pPr>
      <w:r>
        <w:separator/>
      </w:r>
    </w:p>
  </w:footnote>
  <w:footnote w:type="continuationSeparator" w:id="0">
    <w:p w14:paraId="738C6948" w14:textId="77777777" w:rsidR="00000000" w:rsidRDefault="00E73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173D"/>
    <w:multiLevelType w:val="multilevel"/>
    <w:tmpl w:val="536E38A8"/>
    <w:lvl w:ilvl="0">
      <w:start w:val="1"/>
      <w:numFmt w:val="decimal"/>
      <w:pStyle w:val="1"/>
      <w:suff w:val="space"/>
      <w:lvlText w:val="%1."/>
      <w:lvlJc w:val="left"/>
      <w:pPr>
        <w:tabs>
          <w:tab w:val="num" w:pos="0"/>
        </w:tabs>
        <w:ind w:left="2912" w:hanging="360"/>
      </w:pPr>
    </w:lvl>
    <w:lvl w:ilvl="1">
      <w:start w:val="1"/>
      <w:numFmt w:val="decimal"/>
      <w:pStyle w:val="2"/>
      <w:lvlText w:val="%1.%2."/>
      <w:lvlJc w:val="left"/>
      <w:pPr>
        <w:tabs>
          <w:tab w:val="num" w:pos="0"/>
        </w:tabs>
        <w:ind w:left="-425" w:firstLine="567"/>
      </w:pPr>
      <w:rPr>
        <w:b w:val="0"/>
        <w:bCs/>
      </w:rPr>
    </w:lvl>
    <w:lvl w:ilvl="2">
      <w:start w:val="1"/>
      <w:numFmt w:val="decimal"/>
      <w:pStyle w:val="3"/>
      <w:lvlText w:val="%1.%2.%3."/>
      <w:lvlJc w:val="left"/>
      <w:pPr>
        <w:tabs>
          <w:tab w:val="num" w:pos="0"/>
        </w:tabs>
        <w:ind w:left="2773" w:hanging="504"/>
      </w:pPr>
      <w:rPr>
        <w:b w:val="0"/>
        <w:bCs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B863EBE"/>
    <w:multiLevelType w:val="multilevel"/>
    <w:tmpl w:val="72BAB7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CC33483"/>
    <w:multiLevelType w:val="multilevel"/>
    <w:tmpl w:val="65B081B0"/>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3F1B3C24"/>
    <w:multiLevelType w:val="hybridMultilevel"/>
    <w:tmpl w:val="CC72EF8E"/>
    <w:lvl w:ilvl="0" w:tplc="93D4D244">
      <w:start w:val="30"/>
      <w:numFmt w:val="bullet"/>
      <w:lvlText w:val=""/>
      <w:lvlJc w:val="left"/>
      <w:pPr>
        <w:ind w:left="720" w:hanging="360"/>
      </w:pPr>
      <w:rPr>
        <w:rFonts w:ascii="Symbol" w:eastAsia="Times New Roman" w:hAnsi="Symbol" w:cs="Times New Roman" w:hint="default"/>
      </w:rPr>
    </w:lvl>
    <w:lvl w:ilvl="1" w:tplc="037ADF78" w:tentative="1">
      <w:start w:val="1"/>
      <w:numFmt w:val="bullet"/>
      <w:lvlText w:val="o"/>
      <w:lvlJc w:val="left"/>
      <w:pPr>
        <w:ind w:left="1440" w:hanging="360"/>
      </w:pPr>
      <w:rPr>
        <w:rFonts w:ascii="Courier New" w:hAnsi="Courier New" w:cs="Courier New" w:hint="default"/>
      </w:rPr>
    </w:lvl>
    <w:lvl w:ilvl="2" w:tplc="A50E77EE" w:tentative="1">
      <w:start w:val="1"/>
      <w:numFmt w:val="bullet"/>
      <w:lvlText w:val=""/>
      <w:lvlJc w:val="left"/>
      <w:pPr>
        <w:ind w:left="2160" w:hanging="360"/>
      </w:pPr>
      <w:rPr>
        <w:rFonts w:ascii="Wingdings" w:hAnsi="Wingdings" w:hint="default"/>
      </w:rPr>
    </w:lvl>
    <w:lvl w:ilvl="3" w:tplc="6338E004" w:tentative="1">
      <w:start w:val="1"/>
      <w:numFmt w:val="bullet"/>
      <w:lvlText w:val=""/>
      <w:lvlJc w:val="left"/>
      <w:pPr>
        <w:ind w:left="2880" w:hanging="360"/>
      </w:pPr>
      <w:rPr>
        <w:rFonts w:ascii="Symbol" w:hAnsi="Symbol" w:hint="default"/>
      </w:rPr>
    </w:lvl>
    <w:lvl w:ilvl="4" w:tplc="AD7619B0" w:tentative="1">
      <w:start w:val="1"/>
      <w:numFmt w:val="bullet"/>
      <w:lvlText w:val="o"/>
      <w:lvlJc w:val="left"/>
      <w:pPr>
        <w:ind w:left="3600" w:hanging="360"/>
      </w:pPr>
      <w:rPr>
        <w:rFonts w:ascii="Courier New" w:hAnsi="Courier New" w:cs="Courier New" w:hint="default"/>
      </w:rPr>
    </w:lvl>
    <w:lvl w:ilvl="5" w:tplc="E72E7EA0" w:tentative="1">
      <w:start w:val="1"/>
      <w:numFmt w:val="bullet"/>
      <w:lvlText w:val=""/>
      <w:lvlJc w:val="left"/>
      <w:pPr>
        <w:ind w:left="4320" w:hanging="360"/>
      </w:pPr>
      <w:rPr>
        <w:rFonts w:ascii="Wingdings" w:hAnsi="Wingdings" w:hint="default"/>
      </w:rPr>
    </w:lvl>
    <w:lvl w:ilvl="6" w:tplc="5A945452" w:tentative="1">
      <w:start w:val="1"/>
      <w:numFmt w:val="bullet"/>
      <w:lvlText w:val=""/>
      <w:lvlJc w:val="left"/>
      <w:pPr>
        <w:ind w:left="5040" w:hanging="360"/>
      </w:pPr>
      <w:rPr>
        <w:rFonts w:ascii="Symbol" w:hAnsi="Symbol" w:hint="default"/>
      </w:rPr>
    </w:lvl>
    <w:lvl w:ilvl="7" w:tplc="2DF0A7B0" w:tentative="1">
      <w:start w:val="1"/>
      <w:numFmt w:val="bullet"/>
      <w:lvlText w:val="o"/>
      <w:lvlJc w:val="left"/>
      <w:pPr>
        <w:ind w:left="5760" w:hanging="360"/>
      </w:pPr>
      <w:rPr>
        <w:rFonts w:ascii="Courier New" w:hAnsi="Courier New" w:cs="Courier New" w:hint="default"/>
      </w:rPr>
    </w:lvl>
    <w:lvl w:ilvl="8" w:tplc="91F289CE"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79"/>
    <w:rsid w:val="00437D79"/>
    <w:rsid w:val="00E73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68C2"/>
  <w15:docId w15:val="{89908D1A-CAB3-4A63-A556-2546D299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CB7"/>
    <w:pPr>
      <w:suppressAutoHyphens/>
      <w:spacing w:after="160" w:line="259" w:lineRule="auto"/>
    </w:pPr>
    <w:rPr>
      <w:sz w:val="22"/>
      <w:szCs w:val="22"/>
      <w:lang w:eastAsia="en-US"/>
    </w:rPr>
  </w:style>
  <w:style w:type="paragraph" w:styleId="1">
    <w:name w:val="heading 1"/>
    <w:basedOn w:val="a"/>
    <w:next w:val="a"/>
    <w:link w:val="10"/>
    <w:uiPriority w:val="9"/>
    <w:qFormat/>
    <w:rsid w:val="00B940D0"/>
    <w:pPr>
      <w:keepNext/>
      <w:keepLines/>
      <w:numPr>
        <w:numId w:val="2"/>
      </w:numPr>
      <w:spacing w:before="360" w:after="120" w:line="276" w:lineRule="auto"/>
      <w:ind w:left="360" w:firstLine="0"/>
      <w:jc w:val="center"/>
      <w:outlineLvl w:val="0"/>
    </w:pPr>
    <w:rPr>
      <w:rFonts w:ascii="Times New Roman" w:eastAsia="Times New Roman" w:hAnsi="Times New Roman"/>
      <w:b/>
      <w:caps/>
      <w:color w:val="000000"/>
      <w:sz w:val="24"/>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23981"/>
    <w:rPr>
      <w:color w:val="0000FF"/>
      <w:u w:val="single"/>
    </w:rPr>
  </w:style>
  <w:style w:type="character" w:customStyle="1" w:styleId="a4">
    <w:name w:val="Верхний колонтитул Знак"/>
    <w:basedOn w:val="a0"/>
    <w:link w:val="a5"/>
    <w:uiPriority w:val="99"/>
    <w:qFormat/>
    <w:rsid w:val="00213932"/>
  </w:style>
  <w:style w:type="character" w:customStyle="1" w:styleId="a6">
    <w:name w:val="Нижний колонтитул Знак"/>
    <w:basedOn w:val="a0"/>
    <w:link w:val="a7"/>
    <w:uiPriority w:val="99"/>
    <w:qFormat/>
    <w:rsid w:val="00213932"/>
  </w:style>
  <w:style w:type="character" w:customStyle="1" w:styleId="a8">
    <w:name w:val="Абзац списка Знак"/>
    <w:link w:val="a9"/>
    <w:uiPriority w:val="1"/>
    <w:qFormat/>
    <w:locked/>
    <w:rsid w:val="00EC0FCA"/>
  </w:style>
  <w:style w:type="character" w:styleId="aa">
    <w:name w:val="annotation reference"/>
    <w:uiPriority w:val="99"/>
    <w:semiHidden/>
    <w:unhideWhenUsed/>
    <w:qFormat/>
    <w:rsid w:val="0059235D"/>
    <w:rPr>
      <w:sz w:val="16"/>
      <w:szCs w:val="16"/>
    </w:rPr>
  </w:style>
  <w:style w:type="character" w:customStyle="1" w:styleId="ab">
    <w:name w:val="Текст примечания Знак"/>
    <w:link w:val="ac"/>
    <w:uiPriority w:val="99"/>
    <w:qFormat/>
    <w:rsid w:val="0059235D"/>
    <w:rPr>
      <w:sz w:val="20"/>
      <w:szCs w:val="20"/>
    </w:rPr>
  </w:style>
  <w:style w:type="character" w:customStyle="1" w:styleId="ad">
    <w:name w:val="Тема примечания Знак"/>
    <w:link w:val="ae"/>
    <w:uiPriority w:val="99"/>
    <w:semiHidden/>
    <w:qFormat/>
    <w:rsid w:val="0059235D"/>
    <w:rPr>
      <w:b/>
      <w:bCs/>
      <w:sz w:val="20"/>
      <w:szCs w:val="20"/>
    </w:rPr>
  </w:style>
  <w:style w:type="character" w:customStyle="1" w:styleId="10">
    <w:name w:val="Заголовок 1 Знак"/>
    <w:link w:val="1"/>
    <w:uiPriority w:val="9"/>
    <w:qFormat/>
    <w:rsid w:val="00B940D0"/>
    <w:rPr>
      <w:rFonts w:ascii="Times New Roman" w:eastAsia="Times New Roman" w:hAnsi="Times New Roman" w:cs="Times New Roman"/>
      <w:b/>
      <w:caps/>
      <w:color w:val="000000"/>
      <w:sz w:val="24"/>
      <w:szCs w:val="32"/>
      <w:lang w:val="en-US"/>
    </w:rPr>
  </w:style>
  <w:style w:type="paragraph" w:customStyle="1" w:styleId="Heading">
    <w:name w:val="Heading"/>
    <w:basedOn w:val="a"/>
    <w:next w:val="af"/>
    <w:qFormat/>
    <w:pPr>
      <w:keepNext/>
      <w:spacing w:before="240" w:after="120"/>
    </w:pPr>
    <w:rPr>
      <w:rFonts w:ascii="Liberation Sans" w:eastAsia="Microsoft YaHei"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9">
    <w:name w:val="List Paragraph"/>
    <w:basedOn w:val="a"/>
    <w:link w:val="a8"/>
    <w:uiPriority w:val="1"/>
    <w:qFormat/>
    <w:rsid w:val="00F2647A"/>
    <w:pPr>
      <w:ind w:left="720"/>
      <w:contextualSpacing/>
    </w:pPr>
  </w:style>
  <w:style w:type="paragraph" w:customStyle="1" w:styleId="HeaderandFooter">
    <w:name w:val="Header and Footer"/>
    <w:basedOn w:val="a"/>
    <w:qFormat/>
  </w:style>
  <w:style w:type="paragraph" w:styleId="a5">
    <w:name w:val="header"/>
    <w:basedOn w:val="a"/>
    <w:link w:val="a4"/>
    <w:uiPriority w:val="99"/>
    <w:unhideWhenUsed/>
    <w:rsid w:val="00213932"/>
    <w:pPr>
      <w:tabs>
        <w:tab w:val="center" w:pos="4677"/>
        <w:tab w:val="right" w:pos="9355"/>
      </w:tabs>
      <w:spacing w:after="0" w:line="240" w:lineRule="auto"/>
    </w:pPr>
  </w:style>
  <w:style w:type="paragraph" w:styleId="a7">
    <w:name w:val="footer"/>
    <w:basedOn w:val="a"/>
    <w:link w:val="a6"/>
    <w:uiPriority w:val="99"/>
    <w:unhideWhenUsed/>
    <w:rsid w:val="00213932"/>
    <w:pPr>
      <w:tabs>
        <w:tab w:val="center" w:pos="4677"/>
        <w:tab w:val="right" w:pos="9355"/>
      </w:tabs>
      <w:spacing w:after="0" w:line="240" w:lineRule="auto"/>
    </w:pPr>
  </w:style>
  <w:style w:type="paragraph" w:styleId="ac">
    <w:name w:val="annotation text"/>
    <w:basedOn w:val="a"/>
    <w:link w:val="ab"/>
    <w:uiPriority w:val="99"/>
    <w:unhideWhenUsed/>
    <w:qFormat/>
    <w:rsid w:val="0059235D"/>
    <w:pPr>
      <w:spacing w:line="240" w:lineRule="auto"/>
    </w:pPr>
    <w:rPr>
      <w:sz w:val="20"/>
      <w:szCs w:val="20"/>
    </w:rPr>
  </w:style>
  <w:style w:type="paragraph" w:styleId="ae">
    <w:name w:val="annotation subject"/>
    <w:basedOn w:val="ac"/>
    <w:next w:val="ac"/>
    <w:link w:val="ad"/>
    <w:uiPriority w:val="99"/>
    <w:semiHidden/>
    <w:unhideWhenUsed/>
    <w:qFormat/>
    <w:rsid w:val="0059235D"/>
    <w:rPr>
      <w:b/>
      <w:bCs/>
    </w:rPr>
  </w:style>
  <w:style w:type="paragraph" w:styleId="af2">
    <w:name w:val="Revision"/>
    <w:uiPriority w:val="99"/>
    <w:semiHidden/>
    <w:qFormat/>
    <w:rsid w:val="0081525F"/>
    <w:pPr>
      <w:suppressAutoHyphens/>
    </w:pPr>
    <w:rPr>
      <w:sz w:val="22"/>
      <w:szCs w:val="22"/>
      <w:lang w:eastAsia="en-US"/>
    </w:rPr>
  </w:style>
  <w:style w:type="paragraph" w:customStyle="1" w:styleId="2">
    <w:name w:val="Нумерованный (2 ур.)"/>
    <w:basedOn w:val="a"/>
    <w:qFormat/>
    <w:rsid w:val="00B940D0"/>
    <w:pPr>
      <w:numPr>
        <w:ilvl w:val="1"/>
        <w:numId w:val="2"/>
      </w:numPr>
      <w:spacing w:before="240" w:after="0" w:line="276" w:lineRule="auto"/>
      <w:ind w:left="0" w:firstLine="0"/>
      <w:jc w:val="both"/>
    </w:pPr>
    <w:rPr>
      <w:rFonts w:ascii="Times New Roman" w:eastAsia="Times New Roman" w:hAnsi="Times New Roman"/>
      <w:sz w:val="24"/>
      <w:szCs w:val="24"/>
    </w:rPr>
  </w:style>
  <w:style w:type="paragraph" w:customStyle="1" w:styleId="3">
    <w:name w:val="Нумерованный (3 ур.)"/>
    <w:basedOn w:val="a"/>
    <w:qFormat/>
    <w:rsid w:val="00B940D0"/>
    <w:pPr>
      <w:numPr>
        <w:ilvl w:val="2"/>
        <w:numId w:val="2"/>
      </w:numPr>
      <w:spacing w:before="120" w:after="0" w:line="276" w:lineRule="auto"/>
      <w:jc w:val="both"/>
    </w:pPr>
    <w:rPr>
      <w:rFonts w:ascii="Times New Roman" w:eastAsia="Times New Roman" w:hAnsi="Times New Roman"/>
      <w:sz w:val="24"/>
      <w:szCs w:val="24"/>
      <w:lang w:val="en-US"/>
    </w:rPr>
  </w:style>
  <w:style w:type="paragraph" w:customStyle="1" w:styleId="LO-normal">
    <w:name w:val="LO-normal"/>
    <w:qFormat/>
    <w:pPr>
      <w:suppressAutoHyphens/>
      <w:spacing w:after="160" w:line="259" w:lineRule="auto"/>
    </w:pPr>
    <w:rPr>
      <w:sz w:val="22"/>
      <w:szCs w:val="22"/>
      <w:lang w:eastAsia="en-US"/>
    </w:rPr>
  </w:style>
  <w:style w:type="table" w:styleId="af3">
    <w:name w:val="Table Grid"/>
    <w:basedOn w:val="a1"/>
    <w:uiPriority w:val="39"/>
    <w:rsid w:val="0012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601745"/>
    <w:pPr>
      <w:spacing w:after="0" w:line="240" w:lineRule="auto"/>
    </w:pPr>
    <w:rPr>
      <w:rFonts w:ascii="Segoe UI" w:hAnsi="Segoe UI" w:cs="Segoe UI"/>
      <w:sz w:val="18"/>
      <w:szCs w:val="18"/>
    </w:rPr>
  </w:style>
  <w:style w:type="character" w:customStyle="1" w:styleId="af5">
    <w:name w:val="Текст выноски Знак"/>
    <w:link w:val="af4"/>
    <w:uiPriority w:val="99"/>
    <w:semiHidden/>
    <w:rsid w:val="00601745"/>
    <w:rPr>
      <w:rFonts w:ascii="Segoe UI" w:hAnsi="Segoe UI" w:cs="Segoe UI"/>
      <w:sz w:val="18"/>
      <w:szCs w:val="18"/>
    </w:rPr>
  </w:style>
  <w:style w:type="paragraph" w:customStyle="1" w:styleId="Default">
    <w:name w:val="Default"/>
    <w:rsid w:val="00B40A6C"/>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vrofinance.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vrofinanc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04973F5149A9BC49A89CED0ED499FA94" ma:contentTypeVersion="0" ma:contentTypeDescription="Создание документа." ma:contentTypeScope="" ma:versionID="ab48e417a18e3a0d5ef49495116e04d0">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VVDU5HPDTQC2-33-21862</_dlc_DocId>
    <_dlc_DocIdUrl xmlns="a5444ea2-90b0-4ece-a612-f39e0dd9a22f">
      <Url>https://docs.efbank.ru/dms/ERequests/_layouts/15/DocIdRedir.aspx?ID=VVDU5HPDTQC2-33-21862</Url>
      <Description>VVDU5HPDTQC2-33-21862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34A1D-34F9-49A2-A552-138BC8E8C2F2}">
  <ds:schemaRefs>
    <ds:schemaRef ds:uri="http://schemas.microsoft.com/sharepoint/events"/>
  </ds:schemaRefs>
</ds:datastoreItem>
</file>

<file path=customXml/itemProps2.xml><?xml version="1.0" encoding="utf-8"?>
<ds:datastoreItem xmlns:ds="http://schemas.openxmlformats.org/officeDocument/2006/customXml" ds:itemID="{6FAD31FF-D5FE-41A8-B0A0-06118EE68D95}">
  <ds:schemaRefs/>
</ds:datastoreItem>
</file>

<file path=customXml/itemProps3.xml><?xml version="1.0" encoding="utf-8"?>
<ds:datastoreItem xmlns:ds="http://schemas.openxmlformats.org/officeDocument/2006/customXml" ds:itemID="{2180A1D9-A153-42C9-B994-9B5DF386ECFA}">
  <ds:schemaRefs>
    <ds:schemaRef ds:uri="http://schemas.microsoft.com/office/2006/documentManagement/types"/>
    <ds:schemaRef ds:uri="a5444ea2-90b0-4ece-a612-f39e0dd9a22f"/>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B93F95B-0BA9-4D44-91B8-2B7FFABE26A2}">
  <ds:schemaRefs>
    <ds:schemaRef ds:uri="http://schemas.microsoft.com/sharepoint/v3/contenttype/forms"/>
  </ds:schemaRefs>
</ds:datastoreItem>
</file>

<file path=customXml/itemProps5.xml><?xml version="1.0" encoding="utf-8"?>
<ds:datastoreItem xmlns:ds="http://schemas.openxmlformats.org/officeDocument/2006/customXml" ds:itemID="{3AD1267F-0CC0-4B8D-A2D1-3C449C3C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Ильдар Зверев</dc:creator>
  <cp:lastModifiedBy>TOI-TELECOM2</cp:lastModifiedBy>
  <cp:revision>2</cp:revision>
  <cp:lastPrinted>2024-03-18T13:36:00Z</cp:lastPrinted>
  <dcterms:created xsi:type="dcterms:W3CDTF">2024-03-19T07:04:00Z</dcterms:created>
  <dcterms:modified xsi:type="dcterms:W3CDTF">2024-03-19T07:04:00Z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0x01010004973F5149A9BC49A89CED0ED499FA94</vt:lpwstr>
  </property>
  <property fmtid="{D5CDD505-2E9C-101B-9397-08002B2CF9AE}" pid="3" name="_dlc_DocId">
    <vt:lpwstr>VVDU5HPDTQC2-56-53813</vt:lpwstr>
  </property>
  <property fmtid="{D5CDD505-2E9C-101B-9397-08002B2CF9AE}" pid="4" name="_dlc_DocIdItemGuid">
    <vt:lpwstr>67c98612-e7e0-458e-9935-87e374af0304</vt:lpwstr>
  </property>
  <property fmtid="{D5CDD505-2E9C-101B-9397-08002B2CF9AE}" pid="5" name="_dlc_DocIdUrl">
    <vt:lpwstr>https://docs.efbank.ru/dms/workmaterials/_layouts/15/DocIdRedir.aspx?ID=VVDU5HPDTQC2-56-53813, VVDU5HPDTQC2-56-53813</vt:lpwstr>
  </property>
</Properties>
</file>